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3E4D" w14:textId="77777777" w:rsidR="00880877" w:rsidRPr="006C56BB" w:rsidRDefault="00317C23" w:rsidP="006C56BB">
      <w:pPr>
        <w:pStyle w:val="NoSpacing"/>
        <w:jc w:val="center"/>
        <w:rPr>
          <w:b/>
        </w:rPr>
      </w:pPr>
      <w:r w:rsidRPr="006C56BB">
        <w:rPr>
          <w:b/>
        </w:rPr>
        <w:t>PROJECT TITLE</w:t>
      </w:r>
    </w:p>
    <w:p w14:paraId="7E53CBC3" w14:textId="77777777" w:rsidR="00880877" w:rsidRPr="006C56BB" w:rsidRDefault="00880877" w:rsidP="006C56BB">
      <w:pPr>
        <w:pStyle w:val="NoSpacing"/>
      </w:pPr>
    </w:p>
    <w:p w14:paraId="6FBCF617"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3F39D31B" w14:textId="77777777" w:rsidR="00FB2F08" w:rsidRDefault="00FB2F08" w:rsidP="006C56BB">
      <w:pPr>
        <w:pStyle w:val="NoSpacing"/>
        <w:jc w:val="center"/>
      </w:pPr>
    </w:p>
    <w:p w14:paraId="28648B4D" w14:textId="77777777" w:rsidR="004F3112" w:rsidRDefault="004F3112" w:rsidP="00F217DF">
      <w:pPr>
        <w:pStyle w:val="NoSpacing"/>
        <w:jc w:val="center"/>
      </w:pPr>
      <w:r w:rsidRPr="004F3112">
        <w:t xml:space="preserve">Areas: 1) New Designs, or 2) Computer Tools or 3) Experiments </w:t>
      </w:r>
    </w:p>
    <w:p w14:paraId="3440D04E" w14:textId="77777777" w:rsidR="00FB2F08" w:rsidRDefault="00B66A2E" w:rsidP="00F217DF">
      <w:pPr>
        <w:pStyle w:val="NoSpacing"/>
        <w:jc w:val="center"/>
      </w:pPr>
      <w:r w:rsidDel="006250DF">
        <w:t>Total Project Cost</w:t>
      </w:r>
      <w:r w:rsidR="004F3112">
        <w:t>: $ ,Cost Share %</w:t>
      </w:r>
    </w:p>
    <w:p w14:paraId="3584172E" w14:textId="77777777" w:rsidR="00B66A2E" w:rsidDel="006250DF" w:rsidRDefault="00B66A2E" w:rsidP="00F217DF">
      <w:pPr>
        <w:pStyle w:val="NoSpacing"/>
        <w:jc w:val="center"/>
      </w:pPr>
      <w:r w:rsidDel="006250DF">
        <w:t>Project Duration</w:t>
      </w:r>
    </w:p>
    <w:p w14:paraId="277A0732" w14:textId="77777777" w:rsidR="006250DF" w:rsidRDefault="006250DF" w:rsidP="00F217DF">
      <w:pPr>
        <w:pStyle w:val="NoSpacing"/>
        <w:tabs>
          <w:tab w:val="left" w:pos="5184"/>
        </w:tabs>
        <w:ind w:left="2160" w:hanging="2160"/>
        <w:jc w:val="center"/>
        <w:rPr>
          <w:rFonts w:eastAsia="Times New Roman" w:cs="Times New Roman"/>
          <w:szCs w:val="20"/>
        </w:rPr>
      </w:pPr>
    </w:p>
    <w:p w14:paraId="0F72C795" w14:textId="77777777" w:rsidR="005A737A" w:rsidRDefault="005A737A" w:rsidP="00FA18A2">
      <w:pPr>
        <w:pStyle w:val="NoSpacing"/>
        <w:rPr>
          <w:b/>
        </w:rPr>
      </w:pPr>
    </w:p>
    <w:p w14:paraId="415F5E5E" w14:textId="77777777" w:rsidR="005A737A" w:rsidRDefault="005A737A" w:rsidP="00FA18A2">
      <w:pPr>
        <w:pStyle w:val="NoSpacing"/>
        <w:rPr>
          <w:b/>
        </w:rPr>
      </w:pPr>
    </w:p>
    <w:p w14:paraId="02B421AE" w14:textId="77777777" w:rsidR="00FA18A2" w:rsidRDefault="00BA535E" w:rsidP="00FA18A2">
      <w:pPr>
        <w:pStyle w:val="NoSpacing"/>
        <w:rPr>
          <w:b/>
        </w:rPr>
      </w:pPr>
      <w:r>
        <w:rPr>
          <w:b/>
        </w:rPr>
        <w:t>EXECUTIVE</w:t>
      </w:r>
      <w:r w:rsidR="00FA18A2" w:rsidRPr="00A45A9C">
        <w:rPr>
          <w:b/>
        </w:rPr>
        <w:t xml:space="preserve"> SUMMARY</w:t>
      </w:r>
    </w:p>
    <w:p w14:paraId="537CC868" w14:textId="77777777" w:rsidR="00FA18A2" w:rsidRDefault="00FA18A2" w:rsidP="00FA18A2">
      <w:pPr>
        <w:pStyle w:val="NoSpacing"/>
        <w:rPr>
          <w:b/>
        </w:rPr>
      </w:pPr>
    </w:p>
    <w:p w14:paraId="75212076"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12E7482E" w14:textId="77777777" w:rsidR="00FA18A2" w:rsidRDefault="00FA18A2" w:rsidP="00FA18A2">
      <w:pPr>
        <w:pStyle w:val="NoSpacing"/>
      </w:pPr>
    </w:p>
    <w:p w14:paraId="4DC8C32F" w14:textId="77777777" w:rsidR="001F3751" w:rsidRDefault="001F3751" w:rsidP="00FA18A2">
      <w:pPr>
        <w:pStyle w:val="NoSpacing"/>
      </w:pPr>
    </w:p>
    <w:p w14:paraId="29F4BDF0" w14:textId="77777777" w:rsidR="001F3751" w:rsidRDefault="001F3751" w:rsidP="00FA18A2">
      <w:pPr>
        <w:pStyle w:val="NoSpacing"/>
      </w:pPr>
    </w:p>
    <w:p w14:paraId="2D276E30" w14:textId="77777777" w:rsidR="001F3751" w:rsidRDefault="001F3751" w:rsidP="00FA18A2">
      <w:pPr>
        <w:pStyle w:val="NoSpacing"/>
      </w:pPr>
    </w:p>
    <w:p w14:paraId="5CBB04A6" w14:textId="77777777" w:rsidR="001F3751" w:rsidRDefault="001F3751" w:rsidP="00FA18A2">
      <w:pPr>
        <w:pStyle w:val="NoSpacing"/>
      </w:pPr>
    </w:p>
    <w:p w14:paraId="0DAE2CA6" w14:textId="77777777" w:rsidR="001F3751" w:rsidRDefault="001F3751" w:rsidP="00FA18A2">
      <w:pPr>
        <w:pStyle w:val="NoSpacing"/>
      </w:pPr>
      <w:r>
        <w:rPr>
          <w:noProof/>
        </w:rPr>
        <mc:AlternateContent>
          <mc:Choice Requires="wps">
            <w:drawing>
              <wp:inline distT="0" distB="0" distL="0" distR="0" wp14:anchorId="64FCD524" wp14:editId="5289A576">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14:paraId="794EFA63" w14:textId="77777777" w:rsidR="00C25A95" w:rsidRDefault="00C25A95" w:rsidP="001F3751">
                            <w:pPr>
                              <w:rPr>
                                <w:rFonts w:ascii="Arial" w:hAnsi="Arial" w:cs="Arial"/>
                                <w:b/>
                                <w:color w:val="FF0000"/>
                                <w:sz w:val="20"/>
                              </w:rPr>
                            </w:pPr>
                            <w:r>
                              <w:rPr>
                                <w:rFonts w:ascii="Arial" w:hAnsi="Arial" w:cs="Arial"/>
                                <w:b/>
                                <w:color w:val="FF0000"/>
                                <w:sz w:val="20"/>
                              </w:rPr>
                              <w:t>INSTRUCTIONS for Cover Page and Executive Summary Section:</w:t>
                            </w:r>
                          </w:p>
                          <w:p w14:paraId="65E89E80" w14:textId="77777777" w:rsidR="00C25A95" w:rsidRDefault="00C25A95" w:rsidP="001F3751">
                            <w:pPr>
                              <w:rPr>
                                <w:rFonts w:ascii="Arial" w:hAnsi="Arial" w:cs="Arial"/>
                                <w:color w:val="FF0000"/>
                                <w:sz w:val="20"/>
                              </w:rPr>
                            </w:pPr>
                          </w:p>
                          <w:p w14:paraId="28157C21" w14:textId="77777777" w:rsidR="00C25A95" w:rsidRDefault="00C25A95" w:rsidP="008128E4">
                            <w:pPr>
                              <w:pStyle w:val="ListParagraph"/>
                              <w:numPr>
                                <w:ilvl w:val="0"/>
                                <w:numId w:val="24"/>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5B47B97B" w14:textId="77777777" w:rsidR="00C25A95" w:rsidRDefault="00C25A95" w:rsidP="008128E4">
                            <w:pPr>
                              <w:pStyle w:val="ListParagraph"/>
                              <w:numPr>
                                <w:ilvl w:val="0"/>
                                <w:numId w:val="24"/>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14:paraId="69A38610" w14:textId="77777777" w:rsidR="00C25A95"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415B009C" w14:textId="77777777" w:rsidR="00C25A95"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5B33309E" w14:textId="77777777" w:rsidR="00C25A95"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55DD1655" w14:textId="77777777" w:rsidR="00C25A95" w:rsidRPr="00AB545C"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1DAE9B2A" w14:textId="77777777" w:rsidR="00C25A95" w:rsidRPr="00734CF5" w:rsidRDefault="00C25A95"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64FCD524"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14:paraId="794EFA63" w14:textId="77777777" w:rsidR="00C25A95" w:rsidRDefault="00C25A95" w:rsidP="001F3751">
                      <w:pPr>
                        <w:rPr>
                          <w:rFonts w:ascii="Arial" w:hAnsi="Arial" w:cs="Arial"/>
                          <w:b/>
                          <w:color w:val="FF0000"/>
                          <w:sz w:val="20"/>
                        </w:rPr>
                      </w:pPr>
                      <w:r>
                        <w:rPr>
                          <w:rFonts w:ascii="Arial" w:hAnsi="Arial" w:cs="Arial"/>
                          <w:b/>
                          <w:color w:val="FF0000"/>
                          <w:sz w:val="20"/>
                        </w:rPr>
                        <w:t>INSTRUCTIONS for Cover Page and Executive Summary Section:</w:t>
                      </w:r>
                    </w:p>
                    <w:p w14:paraId="65E89E80" w14:textId="77777777" w:rsidR="00C25A95" w:rsidRDefault="00C25A95" w:rsidP="001F3751">
                      <w:pPr>
                        <w:rPr>
                          <w:rFonts w:ascii="Arial" w:hAnsi="Arial" w:cs="Arial"/>
                          <w:color w:val="FF0000"/>
                          <w:sz w:val="20"/>
                        </w:rPr>
                      </w:pPr>
                    </w:p>
                    <w:p w14:paraId="28157C21" w14:textId="77777777" w:rsidR="00C25A95" w:rsidRDefault="00C25A95" w:rsidP="008128E4">
                      <w:pPr>
                        <w:pStyle w:val="ListParagraph"/>
                        <w:numPr>
                          <w:ilvl w:val="0"/>
                          <w:numId w:val="24"/>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5B47B97B" w14:textId="77777777" w:rsidR="00C25A95" w:rsidRDefault="00C25A95" w:rsidP="008128E4">
                      <w:pPr>
                        <w:pStyle w:val="ListParagraph"/>
                        <w:numPr>
                          <w:ilvl w:val="0"/>
                          <w:numId w:val="24"/>
                        </w:numPr>
                        <w:contextualSpacing w:val="0"/>
                        <w:rPr>
                          <w:rFonts w:ascii="Arial" w:hAnsi="Arial" w:cs="Arial"/>
                          <w:color w:val="FF0000"/>
                          <w:sz w:val="20"/>
                        </w:rPr>
                      </w:pPr>
                      <w:r w:rsidRPr="00AB545C">
                        <w:rPr>
                          <w:rFonts w:ascii="Arial" w:hAnsi="Arial" w:cs="Arial"/>
                          <w:color w:val="FF0000"/>
                          <w:sz w:val="20"/>
                        </w:rPr>
                        <w:t>Identify the most relevant Technical Category for the proposed technology from the “Technical Categories of Interest” in Section I.D of the FOA.  Select only one Technical Category unless the FOA specifically allows applications to name multiple categories.</w:t>
                      </w:r>
                    </w:p>
                    <w:p w14:paraId="69A38610" w14:textId="77777777" w:rsidR="00C25A95"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415B009C" w14:textId="77777777" w:rsidR="00C25A95"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5B33309E" w14:textId="77777777" w:rsidR="00C25A95"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55DD1655" w14:textId="77777777" w:rsidR="00C25A95" w:rsidRPr="00AB545C" w:rsidRDefault="00C25A95" w:rsidP="008128E4">
                      <w:pPr>
                        <w:pStyle w:val="ListParagraph"/>
                        <w:numPr>
                          <w:ilvl w:val="0"/>
                          <w:numId w:val="24"/>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1DAE9B2A" w14:textId="77777777" w:rsidR="00C25A95" w:rsidRPr="00734CF5" w:rsidRDefault="00C25A95"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6DF395B3" w14:textId="77777777" w:rsidR="001F3751" w:rsidRDefault="001F3751" w:rsidP="00FA18A2">
      <w:pPr>
        <w:pStyle w:val="NoSpacing"/>
      </w:pPr>
    </w:p>
    <w:p w14:paraId="34C2D31D" w14:textId="77777777" w:rsidR="001F3751" w:rsidRDefault="001F3751" w:rsidP="00FA18A2">
      <w:pPr>
        <w:pStyle w:val="NoSpacing"/>
      </w:pPr>
    </w:p>
    <w:p w14:paraId="3129C658" w14:textId="77777777" w:rsidR="001F3751" w:rsidRPr="00520EF1" w:rsidRDefault="00AB545C" w:rsidP="00AB545C">
      <w:pPr>
        <w:pStyle w:val="NoSpacing"/>
        <w:tabs>
          <w:tab w:val="left" w:pos="1859"/>
        </w:tabs>
      </w:pPr>
      <w:r>
        <w:tab/>
      </w:r>
    </w:p>
    <w:p w14:paraId="2AAAEA66" w14:textId="77777777"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63360" behindDoc="0" locked="1" layoutInCell="1" allowOverlap="1" wp14:anchorId="059D827A" wp14:editId="06A3374C">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20A2BBF1" w14:textId="77777777" w:rsidR="00C25A95" w:rsidRPr="008F42C8" w:rsidRDefault="00C25A95"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1E10D4A2" w14:textId="77777777" w:rsidR="00C25A95" w:rsidRPr="008F42C8" w:rsidRDefault="00C25A95" w:rsidP="005A737A">
                            <w:pPr>
                              <w:rPr>
                                <w:i/>
                                <w:kern w:val="28"/>
                                <w:sz w:val="22"/>
                                <w:szCs w:val="22"/>
                              </w:rPr>
                            </w:pPr>
                          </w:p>
                          <w:p w14:paraId="06BA1AA7" w14:textId="77777777" w:rsidR="00C25A95" w:rsidRPr="008F42C8" w:rsidRDefault="00C25A95"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C9D3D4E" w14:textId="77777777" w:rsidR="00C25A95" w:rsidRPr="0063101B" w:rsidRDefault="00C25A95"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827A"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20A2BBF1" w14:textId="77777777" w:rsidR="00C25A95" w:rsidRPr="008F42C8" w:rsidRDefault="00C25A95"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1E10D4A2" w14:textId="77777777" w:rsidR="00C25A95" w:rsidRPr="008F42C8" w:rsidRDefault="00C25A95" w:rsidP="005A737A">
                      <w:pPr>
                        <w:rPr>
                          <w:i/>
                          <w:kern w:val="28"/>
                          <w:sz w:val="22"/>
                          <w:szCs w:val="22"/>
                        </w:rPr>
                      </w:pPr>
                    </w:p>
                    <w:p w14:paraId="06BA1AA7" w14:textId="77777777" w:rsidR="00C25A95" w:rsidRPr="008F42C8" w:rsidRDefault="00C25A95"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C9D3D4E" w14:textId="77777777" w:rsidR="00C25A95" w:rsidRPr="0063101B" w:rsidRDefault="00C25A95" w:rsidP="005A737A">
                      <w:pPr>
                        <w:rPr>
                          <w:i/>
                          <w:sz w:val="20"/>
                        </w:rPr>
                      </w:pPr>
                    </w:p>
                  </w:txbxContent>
                </v:textbox>
                <w10:wrap type="topAndBottom" anchory="margin"/>
                <w10:anchorlock/>
              </v:shape>
            </w:pict>
          </mc:Fallback>
        </mc:AlternateContent>
      </w:r>
    </w:p>
    <w:p w14:paraId="79EF0904" w14:textId="77777777" w:rsidR="00B5340A" w:rsidRDefault="00B5340A" w:rsidP="006C56BB">
      <w:pPr>
        <w:pStyle w:val="NoSpacing"/>
        <w:rPr>
          <w:b/>
        </w:rPr>
      </w:pPr>
      <w:r>
        <w:rPr>
          <w:noProof/>
        </w:rPr>
        <w:lastRenderedPageBreak/>
        <mc:AlternateContent>
          <mc:Choice Requires="wps">
            <w:drawing>
              <wp:inline distT="0" distB="0" distL="0" distR="0" wp14:anchorId="3E8D2232" wp14:editId="4765ABDC">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346B3FE3" w14:textId="77777777" w:rsidR="00C25A95" w:rsidRPr="00D47176" w:rsidRDefault="00C25A95" w:rsidP="00B5340A">
                            <w:pPr>
                              <w:rPr>
                                <w:rFonts w:ascii="Arial" w:hAnsi="Arial" w:cs="Arial"/>
                                <w:b/>
                                <w:color w:val="FF0000"/>
                                <w:sz w:val="20"/>
                              </w:rPr>
                            </w:pPr>
                            <w:r>
                              <w:rPr>
                                <w:rFonts w:ascii="Arial" w:hAnsi="Arial" w:cs="Arial"/>
                                <w:b/>
                                <w:color w:val="FF0000"/>
                                <w:sz w:val="20"/>
                              </w:rPr>
                              <w:t>INSTRUCTIONS FOR SECTIONS 1-5:</w:t>
                            </w:r>
                          </w:p>
                          <w:p w14:paraId="117EBEC2" w14:textId="609CFEC5" w:rsidR="00C25A95" w:rsidRPr="00C45BCB" w:rsidRDefault="00C25A95"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F74985">
                              <w:rPr>
                                <w:rFonts w:ascii="Arial" w:hAnsi="Arial" w:cs="Arial"/>
                                <w:b/>
                                <w:color w:val="FF0000"/>
                                <w:sz w:val="20"/>
                              </w:rPr>
                              <w:t>2</w:t>
                            </w:r>
                            <w:r w:rsidR="00F74985" w:rsidRPr="00C45BCB">
                              <w:rPr>
                                <w:rFonts w:ascii="Arial" w:hAnsi="Arial" w:cs="Arial"/>
                                <w:b/>
                                <w:color w:val="FF0000"/>
                                <w:sz w:val="20"/>
                              </w:rPr>
                              <w:t xml:space="preserve">0 </w:t>
                            </w:r>
                            <w:r w:rsidRPr="00C45BCB">
                              <w:rPr>
                                <w:rFonts w:ascii="Arial" w:hAnsi="Arial" w:cs="Arial"/>
                                <w:b/>
                                <w:color w:val="FF0000"/>
                                <w:sz w:val="20"/>
                              </w:rPr>
                              <w:t>pages.</w:t>
                            </w:r>
                          </w:p>
                          <w:p w14:paraId="4668E368" w14:textId="77777777" w:rsidR="00C25A95" w:rsidRPr="00956571" w:rsidRDefault="00C25A95"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3E8D2232"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14:paraId="346B3FE3" w14:textId="77777777" w:rsidR="00C25A95" w:rsidRPr="00D47176" w:rsidRDefault="00C25A95" w:rsidP="00B5340A">
                      <w:pPr>
                        <w:rPr>
                          <w:rFonts w:ascii="Arial" w:hAnsi="Arial" w:cs="Arial"/>
                          <w:b/>
                          <w:color w:val="FF0000"/>
                          <w:sz w:val="20"/>
                        </w:rPr>
                      </w:pPr>
                      <w:r>
                        <w:rPr>
                          <w:rFonts w:ascii="Arial" w:hAnsi="Arial" w:cs="Arial"/>
                          <w:b/>
                          <w:color w:val="FF0000"/>
                          <w:sz w:val="20"/>
                        </w:rPr>
                        <w:t>INSTRUCTIONS FOR SECTIONS 1-5:</w:t>
                      </w:r>
                    </w:p>
                    <w:p w14:paraId="117EBEC2" w14:textId="609CFEC5" w:rsidR="00C25A95" w:rsidRPr="00C45BCB" w:rsidRDefault="00C25A95"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F74985">
                        <w:rPr>
                          <w:rFonts w:ascii="Arial" w:hAnsi="Arial" w:cs="Arial"/>
                          <w:b/>
                          <w:color w:val="FF0000"/>
                          <w:sz w:val="20"/>
                        </w:rPr>
                        <w:t>2</w:t>
                      </w:r>
                      <w:r w:rsidR="00F74985" w:rsidRPr="00C45BCB">
                        <w:rPr>
                          <w:rFonts w:ascii="Arial" w:hAnsi="Arial" w:cs="Arial"/>
                          <w:b/>
                          <w:color w:val="FF0000"/>
                          <w:sz w:val="20"/>
                        </w:rPr>
                        <w:t xml:space="preserve">0 </w:t>
                      </w:r>
                      <w:r w:rsidRPr="00C45BCB">
                        <w:rPr>
                          <w:rFonts w:ascii="Arial" w:hAnsi="Arial" w:cs="Arial"/>
                          <w:b/>
                          <w:color w:val="FF0000"/>
                          <w:sz w:val="20"/>
                        </w:rPr>
                        <w:t>pages.</w:t>
                      </w:r>
                    </w:p>
                    <w:p w14:paraId="4668E368" w14:textId="77777777" w:rsidR="00C25A95" w:rsidRPr="00956571" w:rsidRDefault="00C25A95" w:rsidP="00C45BCB">
                      <w:pPr>
                        <w:pStyle w:val="ListParagraph"/>
                        <w:ind w:left="360"/>
                        <w:rPr>
                          <w:rFonts w:ascii="Arial" w:hAnsi="Arial" w:cs="Arial"/>
                          <w:color w:val="FF0000"/>
                          <w:sz w:val="20"/>
                        </w:rPr>
                      </w:pPr>
                    </w:p>
                  </w:txbxContent>
                </v:textbox>
                <w10:anchorlock/>
              </v:shape>
            </w:pict>
          </mc:Fallback>
        </mc:AlternateContent>
      </w:r>
    </w:p>
    <w:p w14:paraId="6239E6F9" w14:textId="77777777" w:rsidR="00B5340A" w:rsidRDefault="00B5340A" w:rsidP="006C56BB">
      <w:pPr>
        <w:pStyle w:val="NoSpacing"/>
        <w:rPr>
          <w:b/>
        </w:rPr>
      </w:pPr>
    </w:p>
    <w:p w14:paraId="625EB67F" w14:textId="77777777" w:rsidR="00077363" w:rsidRPr="006C56BB" w:rsidRDefault="00B22506" w:rsidP="006C56BB">
      <w:pPr>
        <w:pStyle w:val="NoSpacing"/>
        <w:rPr>
          <w:b/>
        </w:rPr>
      </w:pPr>
      <w:r>
        <w:rPr>
          <w:b/>
        </w:rPr>
        <w:t xml:space="preserve">1. </w:t>
      </w:r>
      <w:r w:rsidR="00A33189">
        <w:rPr>
          <w:b/>
        </w:rPr>
        <w:t>INNOVATION AND IMPACT</w:t>
      </w:r>
    </w:p>
    <w:p w14:paraId="668C1062" w14:textId="77777777" w:rsidR="00267E35" w:rsidRDefault="00267E35" w:rsidP="006C56BB">
      <w:pPr>
        <w:pStyle w:val="NoSpacing"/>
      </w:pPr>
    </w:p>
    <w:p w14:paraId="265D6F2C" w14:textId="77777777"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14:paraId="697EB037" w14:textId="77777777" w:rsidR="00612985" w:rsidRPr="00880877" w:rsidRDefault="00612985" w:rsidP="006C56BB">
      <w:pPr>
        <w:pStyle w:val="NoSpacing"/>
      </w:pPr>
    </w:p>
    <w:p w14:paraId="3C3B27E4" w14:textId="77777777"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14:paraId="44761D9C" w14:textId="77777777" w:rsidR="00DC699C" w:rsidRPr="00C45BCB" w:rsidRDefault="00103DBA" w:rsidP="008128E4">
      <w:pPr>
        <w:pStyle w:val="NoSpacing"/>
        <w:numPr>
          <w:ilvl w:val="0"/>
          <w:numId w:val="7"/>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14:paraId="025AC3F7" w14:textId="77777777" w:rsidR="00DC699C" w:rsidRDefault="00103DBA" w:rsidP="008128E4">
      <w:pPr>
        <w:pStyle w:val="NoSpacing"/>
        <w:numPr>
          <w:ilvl w:val="0"/>
          <w:numId w:val="7"/>
        </w:numPr>
      </w:pPr>
      <w:r w:rsidRPr="00C45BCB">
        <w:t xml:space="preserve">Explain the </w:t>
      </w:r>
      <w:r w:rsidR="00E83B00" w:rsidRPr="00C45BCB">
        <w:t xml:space="preserve">objective(s) and performance characteristics </w:t>
      </w:r>
      <w:r w:rsidR="00612985" w:rsidRPr="00C45BCB">
        <w:t>of the proposed effort.</w:t>
      </w:r>
    </w:p>
    <w:p w14:paraId="6F1C897C" w14:textId="77777777" w:rsidR="00612985" w:rsidRPr="00880877" w:rsidRDefault="00F30F6D" w:rsidP="00612985">
      <w:pPr>
        <w:rPr>
          <w:szCs w:val="22"/>
        </w:rPr>
      </w:pPr>
      <w:r w:rsidRPr="00C45BCB" w:rsidDel="00F30F6D">
        <w:t xml:space="preserve"> </w:t>
      </w:r>
    </w:p>
    <w:p w14:paraId="34D34114" w14:textId="77777777"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14:paraId="27745D61" w14:textId="77777777" w:rsidR="00103DBA" w:rsidRDefault="003951B7" w:rsidP="008128E4">
      <w:pPr>
        <w:pStyle w:val="NoSpacing"/>
        <w:numPr>
          <w:ilvl w:val="0"/>
          <w:numId w:val="8"/>
        </w:numPr>
      </w:pPr>
      <w:r>
        <w:t>Clearly identify</w:t>
      </w:r>
      <w:r w:rsidR="00103DBA">
        <w:t xml:space="preserve"> </w:t>
      </w:r>
      <w:r>
        <w:t xml:space="preserve">the </w:t>
      </w:r>
      <w:r w:rsidR="00103DBA">
        <w:t>problem that is being solved with the proposed technology.</w:t>
      </w:r>
    </w:p>
    <w:p w14:paraId="362F2629" w14:textId="77777777" w:rsidR="00046FE9" w:rsidRPr="0014246F" w:rsidRDefault="003951B7" w:rsidP="008128E4">
      <w:pPr>
        <w:pStyle w:val="NoSpacing"/>
        <w:numPr>
          <w:ilvl w:val="0"/>
          <w:numId w:val="8"/>
        </w:numPr>
      </w:pPr>
      <w:r>
        <w:t>Describe h</w:t>
      </w:r>
      <w:r w:rsidR="00612985" w:rsidRPr="00880877">
        <w:t>ow the</w:t>
      </w:r>
      <w:r w:rsidR="002B058A" w:rsidRPr="00880877">
        <w:t xml:space="preserve"> proposed effort </w:t>
      </w:r>
      <w:r w:rsidR="008D6EBC">
        <w:t>addresses</w:t>
      </w:r>
      <w:r w:rsidR="002B058A" w:rsidRPr="00880877">
        <w:t xml:space="preserve"> </w:t>
      </w:r>
      <w:r w:rsidR="00F30F6D">
        <w:t xml:space="preserve">one </w:t>
      </w:r>
      <w:r w:rsidR="008D6EBC">
        <w:t xml:space="preserve">(or more) </w:t>
      </w:r>
      <w:r w:rsidR="00F30F6D">
        <w:t xml:space="preserve">of the </w:t>
      </w:r>
      <w:r w:rsidR="006A6662">
        <w:t>“</w:t>
      </w:r>
      <w:r w:rsidR="00F30F6D">
        <w:t>Technical Categories of Interest</w:t>
      </w:r>
      <w:r w:rsidR="006A6662">
        <w:t>”</w:t>
      </w:r>
      <w:r w:rsidR="00612985" w:rsidRPr="00880877">
        <w:t xml:space="preserve"> from </w:t>
      </w:r>
      <w:r w:rsidR="002B058A" w:rsidRPr="00760407">
        <w:t xml:space="preserve">Section </w:t>
      </w:r>
      <w:r w:rsidR="005B3764" w:rsidRPr="00760407">
        <w:t>I.D</w:t>
      </w:r>
      <w:r w:rsidR="00612985" w:rsidRPr="00760407">
        <w:t xml:space="preserve"> of the </w:t>
      </w:r>
      <w:r w:rsidR="000B1323" w:rsidRPr="00760407">
        <w:t>FOA</w:t>
      </w:r>
      <w:r w:rsidR="00612985" w:rsidRPr="0014246F">
        <w:t>.</w:t>
      </w:r>
    </w:p>
    <w:p w14:paraId="739A3F36" w14:textId="77777777" w:rsidR="00046FE9" w:rsidRDefault="003951B7" w:rsidP="008128E4">
      <w:pPr>
        <w:pStyle w:val="NoSpacing"/>
        <w:numPr>
          <w:ilvl w:val="0"/>
          <w:numId w:val="8"/>
        </w:numPr>
      </w:pPr>
      <w:r>
        <w:t>Explain the</w:t>
      </w:r>
      <w:r w:rsidRPr="00880877">
        <w:t xml:space="preserve"> </w:t>
      </w:r>
      <w:r w:rsidR="00612985" w:rsidRPr="00880877">
        <w:t>projec</w:t>
      </w:r>
      <w:r w:rsidR="00032868" w:rsidRPr="00880877">
        <w:t xml:space="preserve">t’s potential to be disruptive relative to </w:t>
      </w:r>
      <w:r w:rsidR="00F4086E">
        <w:t xml:space="preserve">the </w:t>
      </w:r>
      <w:r w:rsidR="000F0803">
        <w:t>existing</w:t>
      </w:r>
      <w:r w:rsidR="000F0803" w:rsidRPr="00880877">
        <w:t xml:space="preserve"> </w:t>
      </w:r>
      <w:r w:rsidR="00032868" w:rsidRPr="00880877">
        <w:t>technology</w:t>
      </w:r>
      <w:r w:rsidR="00FB44E9">
        <w:t xml:space="preserve"> or how the project establishes a basis for new innovations.</w:t>
      </w:r>
    </w:p>
    <w:p w14:paraId="7F77F7F8" w14:textId="77777777" w:rsidR="00612985" w:rsidRPr="00880877" w:rsidRDefault="00612985" w:rsidP="006C56BB">
      <w:pPr>
        <w:pStyle w:val="NoSpacing"/>
      </w:pPr>
    </w:p>
    <w:p w14:paraId="3870E0F3" w14:textId="77777777"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14:paraId="5D72ADDB" w14:textId="77777777" w:rsidR="00A204F2" w:rsidRDefault="00A204F2" w:rsidP="008128E4">
      <w:pPr>
        <w:pStyle w:val="NoSpacing"/>
        <w:numPr>
          <w:ilvl w:val="0"/>
          <w:numId w:val="19"/>
        </w:numPr>
      </w:pPr>
      <w:r>
        <w:t>Describe how the proposed effort represents a new and innovative solution to the overall program challenge described in the FOA.</w:t>
      </w:r>
    </w:p>
    <w:p w14:paraId="138493C3" w14:textId="77777777" w:rsidR="00046FE9" w:rsidRDefault="00612985" w:rsidP="008128E4">
      <w:pPr>
        <w:pStyle w:val="NoSpacing"/>
        <w:numPr>
          <w:ilvl w:val="0"/>
          <w:numId w:val="9"/>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14:paraId="60255437" w14:textId="77777777" w:rsidR="001E52E4" w:rsidRDefault="00A204F2" w:rsidP="008128E4">
      <w:pPr>
        <w:pStyle w:val="NoSpacing"/>
        <w:numPr>
          <w:ilvl w:val="0"/>
          <w:numId w:val="9"/>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t>”</w:t>
      </w:r>
      <w:r w:rsidR="00977E18">
        <w:t xml:space="preserve"> in </w:t>
      </w:r>
      <w:r w:rsidR="0009009B">
        <w:t>Section I.</w:t>
      </w:r>
      <w:r w:rsidR="00977E18">
        <w:t>E</w:t>
      </w:r>
      <w:r w:rsidR="0009009B">
        <w:t xml:space="preserve"> of the FOA</w:t>
      </w:r>
      <w:r w:rsidR="001E52E4">
        <w:t xml:space="preserve"> and with</w:t>
      </w:r>
      <w:r w:rsidR="00EB79C9">
        <w:t xml:space="preserve"> other competing or emerging technologies that might achieve the </w:t>
      </w:r>
      <w:r w:rsidR="008D6EBC">
        <w:t>FOA</w:t>
      </w:r>
      <w:r w:rsidR="00760407">
        <w:t xml:space="preserve"> Technical Performance Targets</w:t>
      </w:r>
      <w:r w:rsidR="008D6EBC">
        <w:t>.</w:t>
      </w:r>
      <w:r w:rsidR="001E52E4">
        <w:t xml:space="preserve"> </w:t>
      </w:r>
    </w:p>
    <w:p w14:paraId="2B40D2BE" w14:textId="77777777" w:rsidR="00E15DFF" w:rsidRPr="00E15DFF" w:rsidRDefault="00E15DFF" w:rsidP="008128E4">
      <w:pPr>
        <w:pStyle w:val="NoSpacing"/>
        <w:numPr>
          <w:ilvl w:val="1"/>
          <w:numId w:val="9"/>
        </w:numPr>
        <w:spacing w:before="120"/>
        <w:rPr>
          <w:szCs w:val="24"/>
        </w:rPr>
      </w:pPr>
      <w:r w:rsidRPr="00E15DFF">
        <w:rPr>
          <w:szCs w:val="24"/>
        </w:rPr>
        <w:t>For Projects in Area 1 (</w:t>
      </w:r>
      <w:r w:rsidRPr="00E15DFF">
        <w:rPr>
          <w:i/>
          <w:szCs w:val="24"/>
        </w:rPr>
        <w:t>New Designs</w:t>
      </w:r>
      <w:r w:rsidRPr="00E15DFF">
        <w:rPr>
          <w:szCs w:val="24"/>
        </w:rPr>
        <w:t xml:space="preserve">), include the variables in M1, M2 and LCOE that are expected to be most significantly affected by the new design, an estimate of how much each will change, and a </w:t>
      </w:r>
      <w:r w:rsidRPr="00E15DFF">
        <w:rPr>
          <w:i/>
          <w:szCs w:val="24"/>
        </w:rPr>
        <w:t>brief</w:t>
      </w:r>
      <w:r w:rsidRPr="00E15DFF">
        <w:rPr>
          <w:szCs w:val="24"/>
        </w:rPr>
        <w:t xml:space="preserve"> justification for each.  In addition, </w:t>
      </w:r>
      <w:r w:rsidRPr="00E15DFF">
        <w:t xml:space="preserve">include one page with the </w:t>
      </w:r>
      <w:r w:rsidRPr="00E15DFF">
        <w:rPr>
          <w:szCs w:val="24"/>
        </w:rPr>
        <w:t xml:space="preserve">plot of Metric Space from Tab: “2b. Proposed Design Plot”, in the ATLANTIS Metric Space Workbook named ATLANTIS_MetricSpaceWorkbook.xlsx, which is available on ARPA-E eXCHANGE (https://arpa-e-foa.energy.gov/). Also, include the description and justification for the parameters used to calculate M1, M2 and LCOE using the Tab: “2c. Summary of Changes” (See Appendix 1). </w:t>
      </w:r>
    </w:p>
    <w:p w14:paraId="70E17F57" w14:textId="77777777" w:rsidR="00E15DFF" w:rsidRPr="00E15DFF" w:rsidRDefault="00E15DFF" w:rsidP="008128E4">
      <w:pPr>
        <w:pStyle w:val="NoSpacing"/>
        <w:numPr>
          <w:ilvl w:val="1"/>
          <w:numId w:val="9"/>
        </w:numPr>
        <w:spacing w:before="120"/>
        <w:rPr>
          <w:szCs w:val="24"/>
        </w:rPr>
      </w:pPr>
      <w:r w:rsidRPr="00E15DFF">
        <w:rPr>
          <w:szCs w:val="24"/>
        </w:rPr>
        <w:t>For Projects in Area 2 (</w:t>
      </w:r>
      <w:r w:rsidRPr="00E15DFF">
        <w:rPr>
          <w:i/>
          <w:szCs w:val="24"/>
        </w:rPr>
        <w:t>Computer Tools</w:t>
      </w:r>
      <w:r w:rsidRPr="00E15DFF">
        <w:rPr>
          <w:szCs w:val="24"/>
        </w:rPr>
        <w:t xml:space="preserve">): include a list of the elements (from Section I.4.b, items e1 – e11) that you propose to enhance, and, for each, a description of how your proposed concept represents an enhancement over the </w:t>
      </w:r>
      <w:r w:rsidRPr="00E15DFF">
        <w:rPr>
          <w:szCs w:val="24"/>
        </w:rPr>
        <w:lastRenderedPageBreak/>
        <w:t>relevant existing tool(s).  Include both the critical elements, e1 through e5, and the four (or more) remaining secondary elements, e6 to e11 that the concept will enhance.</w:t>
      </w:r>
    </w:p>
    <w:p w14:paraId="15DF0EEA" w14:textId="77777777" w:rsidR="00E15DFF" w:rsidRPr="00E15DFF" w:rsidRDefault="00E15DFF" w:rsidP="008128E4">
      <w:pPr>
        <w:pStyle w:val="NoSpacing"/>
        <w:numPr>
          <w:ilvl w:val="1"/>
          <w:numId w:val="9"/>
        </w:numPr>
        <w:spacing w:before="120"/>
        <w:rPr>
          <w:szCs w:val="24"/>
        </w:rPr>
      </w:pPr>
      <w:r w:rsidRPr="00E15DFF">
        <w:rPr>
          <w:szCs w:val="24"/>
        </w:rPr>
        <w:t>For Projects in Area 3 (</w:t>
      </w:r>
      <w:r w:rsidRPr="00E15DFF">
        <w:rPr>
          <w:i/>
          <w:szCs w:val="24"/>
        </w:rPr>
        <w:t>Experiments</w:t>
      </w:r>
      <w:r w:rsidRPr="00E15DFF">
        <w:rPr>
          <w:szCs w:val="24"/>
        </w:rPr>
        <w:t>): describe the intelligent real-time system that you propose to develop and include a list of the data (from Section I.4.c, items d1 – d4) and scenarios (from Section I.C.4.a, operational modes O1 – O5)  that you propose to collect.</w:t>
      </w:r>
    </w:p>
    <w:p w14:paraId="1D7D0342" w14:textId="77777777" w:rsidR="004F3112" w:rsidRDefault="004F3112" w:rsidP="004F3112">
      <w:pPr>
        <w:pStyle w:val="NoSpacing"/>
        <w:tabs>
          <w:tab w:val="left" w:pos="5745"/>
        </w:tabs>
        <w:ind w:left="360"/>
      </w:pPr>
    </w:p>
    <w:p w14:paraId="5FF2B5F2" w14:textId="77777777" w:rsidR="00945A99" w:rsidRDefault="00F21111" w:rsidP="00956571">
      <w:pPr>
        <w:pStyle w:val="NoSpacing"/>
      </w:pPr>
      <w:r>
        <w:rPr>
          <w:noProof/>
        </w:rPr>
        <mc:AlternateContent>
          <mc:Choice Requires="wps">
            <w:drawing>
              <wp:inline distT="0" distB="0" distL="0" distR="0" wp14:anchorId="227EECA4" wp14:editId="7A49219F">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3FD34B3B" w14:textId="77777777" w:rsidR="00C25A95" w:rsidRPr="00D47176" w:rsidRDefault="00C25A95" w:rsidP="00956571">
                            <w:pPr>
                              <w:rPr>
                                <w:rFonts w:ascii="Arial" w:hAnsi="Arial" w:cs="Arial"/>
                                <w:b/>
                                <w:color w:val="FF0000"/>
                                <w:sz w:val="20"/>
                              </w:rPr>
                            </w:pPr>
                            <w:r>
                              <w:rPr>
                                <w:rFonts w:ascii="Arial" w:hAnsi="Arial" w:cs="Arial"/>
                                <w:b/>
                                <w:color w:val="FF0000"/>
                                <w:sz w:val="20"/>
                              </w:rPr>
                              <w:t>INSTRUCTIONS for the Innovation and Impact Section:</w:t>
                            </w:r>
                          </w:p>
                          <w:p w14:paraId="27F9E6D5" w14:textId="77777777" w:rsidR="00C25A95" w:rsidRPr="00956571" w:rsidRDefault="00C25A95" w:rsidP="008128E4">
                            <w:pPr>
                              <w:pStyle w:val="ListParagraph"/>
                              <w:numPr>
                                <w:ilvl w:val="0"/>
                                <w:numId w:val="2"/>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39194F66" w14:textId="77777777" w:rsidR="00C25A95" w:rsidRPr="00956571" w:rsidRDefault="00C25A95" w:rsidP="008128E4">
                            <w:pPr>
                              <w:pStyle w:val="ListParagraph"/>
                              <w:numPr>
                                <w:ilvl w:val="0"/>
                                <w:numId w:val="2"/>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is 4 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227EECA4"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14:paraId="3FD34B3B" w14:textId="77777777" w:rsidR="00C25A95" w:rsidRPr="00D47176" w:rsidRDefault="00C25A95" w:rsidP="00956571">
                      <w:pPr>
                        <w:rPr>
                          <w:rFonts w:ascii="Arial" w:hAnsi="Arial" w:cs="Arial"/>
                          <w:b/>
                          <w:color w:val="FF0000"/>
                          <w:sz w:val="20"/>
                        </w:rPr>
                      </w:pPr>
                      <w:r>
                        <w:rPr>
                          <w:rFonts w:ascii="Arial" w:hAnsi="Arial" w:cs="Arial"/>
                          <w:b/>
                          <w:color w:val="FF0000"/>
                          <w:sz w:val="20"/>
                        </w:rPr>
                        <w:t>INSTRUCTIONS for the Innovation and Impact Section:</w:t>
                      </w:r>
                    </w:p>
                    <w:p w14:paraId="27F9E6D5" w14:textId="77777777" w:rsidR="00C25A95" w:rsidRPr="00956571" w:rsidRDefault="00C25A95" w:rsidP="008128E4">
                      <w:pPr>
                        <w:pStyle w:val="ListParagraph"/>
                        <w:numPr>
                          <w:ilvl w:val="0"/>
                          <w:numId w:val="2"/>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39194F66" w14:textId="77777777" w:rsidR="00C25A95" w:rsidRPr="00956571" w:rsidRDefault="00C25A95" w:rsidP="008128E4">
                      <w:pPr>
                        <w:pStyle w:val="ListParagraph"/>
                        <w:numPr>
                          <w:ilvl w:val="0"/>
                          <w:numId w:val="2"/>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is 4 pages</w:t>
                      </w:r>
                      <w:r>
                        <w:rPr>
                          <w:rFonts w:ascii="Arial" w:hAnsi="Arial" w:cs="Arial"/>
                          <w:color w:val="FF0000"/>
                          <w:sz w:val="20"/>
                        </w:rPr>
                        <w:t>.</w:t>
                      </w:r>
                    </w:p>
                  </w:txbxContent>
                </v:textbox>
                <w10:anchorlock/>
              </v:shape>
            </w:pict>
          </mc:Fallback>
        </mc:AlternateContent>
      </w:r>
    </w:p>
    <w:p w14:paraId="7D3ADCE0" w14:textId="77777777" w:rsidR="004F3112" w:rsidRDefault="004F3112" w:rsidP="00077363">
      <w:pPr>
        <w:tabs>
          <w:tab w:val="left" w:pos="-720"/>
          <w:tab w:val="left" w:pos="0"/>
        </w:tabs>
        <w:suppressAutoHyphens/>
        <w:rPr>
          <w:b/>
          <w:bCs/>
          <w:color w:val="000000"/>
          <w:szCs w:val="22"/>
        </w:rPr>
      </w:pPr>
    </w:p>
    <w:p w14:paraId="56388704" w14:textId="77777777" w:rsidR="004F3112" w:rsidRPr="004F3112" w:rsidRDefault="004F3112" w:rsidP="004F3112">
      <w:pPr>
        <w:rPr>
          <w:szCs w:val="22"/>
        </w:rPr>
      </w:pPr>
    </w:p>
    <w:p w14:paraId="51A09837" w14:textId="77777777" w:rsidR="004F3112" w:rsidRDefault="004F3112" w:rsidP="004F3112">
      <w:pPr>
        <w:rPr>
          <w:szCs w:val="22"/>
        </w:rPr>
      </w:pPr>
    </w:p>
    <w:p w14:paraId="18FC682D" w14:textId="77777777" w:rsidR="004F3112" w:rsidRDefault="004F3112" w:rsidP="004F3112">
      <w:pPr>
        <w:rPr>
          <w:szCs w:val="22"/>
        </w:rPr>
      </w:pPr>
    </w:p>
    <w:p w14:paraId="263532EF" w14:textId="77777777" w:rsidR="00956571" w:rsidRPr="004F3112" w:rsidRDefault="00956571" w:rsidP="004F3112">
      <w:pPr>
        <w:rPr>
          <w:szCs w:val="22"/>
        </w:rPr>
        <w:sectPr w:rsidR="00956571" w:rsidRPr="004F3112" w:rsidSect="00AE38B0">
          <w:pgSz w:w="12240" w:h="15840" w:code="1"/>
          <w:pgMar w:top="1440" w:right="1440" w:bottom="1440" w:left="1440" w:header="432" w:footer="432" w:gutter="0"/>
          <w:cols w:space="720"/>
          <w:noEndnote/>
          <w:docGrid w:linePitch="326"/>
        </w:sectPr>
      </w:pPr>
    </w:p>
    <w:p w14:paraId="61EFB138" w14:textId="0987B46B" w:rsidR="00077363" w:rsidRPr="008B1F0A" w:rsidRDefault="00B61CC5" w:rsidP="008B1F0A">
      <w:pPr>
        <w:pStyle w:val="NoSpacing"/>
        <w:rPr>
          <w:b/>
        </w:rPr>
      </w:pPr>
      <w:r w:rsidRPr="008B1F0A">
        <w:rPr>
          <w:b/>
        </w:rPr>
        <w:lastRenderedPageBreak/>
        <w:t xml:space="preserve">2. </w:t>
      </w:r>
      <w:r w:rsidR="00A33189">
        <w:rPr>
          <w:b/>
        </w:rPr>
        <w:t>PROPOSED WORK</w:t>
      </w:r>
    </w:p>
    <w:p w14:paraId="436EAC9A" w14:textId="30C7A0FF" w:rsidR="00267E35" w:rsidRDefault="00267E35" w:rsidP="008B1F0A">
      <w:pPr>
        <w:pStyle w:val="NoSpacing"/>
      </w:pPr>
    </w:p>
    <w:p w14:paraId="07E06212" w14:textId="5CBC17FD"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14:paraId="461F0303" w14:textId="1DD7D51C" w:rsidR="00612985" w:rsidRPr="00880877" w:rsidRDefault="00612985" w:rsidP="008B1F0A">
      <w:pPr>
        <w:pStyle w:val="NoSpacing"/>
      </w:pPr>
    </w:p>
    <w:p w14:paraId="2EC365F4" w14:textId="32747037"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14:paraId="192B0FA5" w14:textId="64D92474" w:rsidR="00046FE9" w:rsidRDefault="00103DBA" w:rsidP="008128E4">
      <w:pPr>
        <w:pStyle w:val="NoSpacing"/>
        <w:numPr>
          <w:ilvl w:val="0"/>
          <w:numId w:val="10"/>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14:paraId="2403E3CA" w14:textId="527F7F95" w:rsidR="00046FE9" w:rsidRDefault="00103DBA" w:rsidP="008128E4">
      <w:pPr>
        <w:pStyle w:val="NoSpacing"/>
        <w:numPr>
          <w:ilvl w:val="0"/>
          <w:numId w:val="10"/>
        </w:numPr>
      </w:pPr>
      <w:r>
        <w:t>Discuss a</w:t>
      </w:r>
      <w:r w:rsidR="00612985" w:rsidRPr="00880877">
        <w:t xml:space="preserve">lternative approaches considered, if any, and why the selected approach is most appropriate for the identified objective(s). </w:t>
      </w:r>
    </w:p>
    <w:p w14:paraId="444694B9" w14:textId="5F945742" w:rsidR="00046FE9" w:rsidRDefault="00103DBA" w:rsidP="008128E4">
      <w:pPr>
        <w:pStyle w:val="NoSpacing"/>
        <w:numPr>
          <w:ilvl w:val="0"/>
          <w:numId w:val="10"/>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14:paraId="736E8B6E" w14:textId="77777777" w:rsidR="00C12A0A" w:rsidRPr="005D151B" w:rsidRDefault="00C12A0A" w:rsidP="00C12A0A">
      <w:pPr>
        <w:pStyle w:val="NoSpacing"/>
        <w:ind w:left="720"/>
      </w:pPr>
    </w:p>
    <w:p w14:paraId="222F4ED1" w14:textId="77777777" w:rsidR="00084D02" w:rsidRPr="00C45BCB" w:rsidRDefault="00084D02" w:rsidP="00084D02">
      <w:pPr>
        <w:pStyle w:val="NoSpacing"/>
      </w:pPr>
      <w:r w:rsidRPr="00C45BCB">
        <w:rPr>
          <w:b/>
        </w:rPr>
        <w:t>2.2 Technical Risk.</w:t>
      </w:r>
      <w:r w:rsidRPr="00C45BCB">
        <w:t xml:space="preserve"> </w:t>
      </w:r>
    </w:p>
    <w:p w14:paraId="0BEF6EA9" w14:textId="5CD7AEDB" w:rsidR="00084D02" w:rsidRPr="00C45BCB" w:rsidRDefault="00084D02" w:rsidP="008128E4">
      <w:pPr>
        <w:pStyle w:val="NoSpacing"/>
        <w:numPr>
          <w:ilvl w:val="0"/>
          <w:numId w:val="12"/>
        </w:numPr>
      </w:pPr>
      <w:r w:rsidRPr="00C45BCB">
        <w:t>Identify potential technical issues and risks, e.g., the approach requires a never-before-demonstrated fabrication technique or greater-than-previously-demonstrated sub-component performance, etc.</w:t>
      </w:r>
    </w:p>
    <w:p w14:paraId="7B750EDA" w14:textId="77777777" w:rsidR="00084D02" w:rsidRPr="00C45BCB" w:rsidRDefault="00084D02" w:rsidP="008128E4">
      <w:pPr>
        <w:pStyle w:val="NoSpacing"/>
        <w:numPr>
          <w:ilvl w:val="0"/>
          <w:numId w:val="12"/>
        </w:numPr>
      </w:pPr>
      <w:r w:rsidRPr="00C45BCB">
        <w:t>Describe appropriate mitigation techniques and plans, if any, for each identified issue and risk.</w:t>
      </w:r>
    </w:p>
    <w:p w14:paraId="54C7A9A5" w14:textId="77777777" w:rsidR="006915A1" w:rsidRPr="005D151B" w:rsidRDefault="006915A1" w:rsidP="005365D9">
      <w:pPr>
        <w:pStyle w:val="NoSpacing"/>
        <w:ind w:left="720"/>
      </w:pPr>
    </w:p>
    <w:p w14:paraId="0AC400E0" w14:textId="4500C73B" w:rsidR="006915A1" w:rsidRPr="005D151B" w:rsidRDefault="006915A1" w:rsidP="006915A1">
      <w:pPr>
        <w:pStyle w:val="NoSpacing"/>
      </w:pPr>
      <w:r w:rsidRPr="005D151B">
        <w:rPr>
          <w:b/>
          <w:bCs/>
        </w:rPr>
        <w:t>2.</w:t>
      </w:r>
      <w:r w:rsidR="00084D02">
        <w:rPr>
          <w:b/>
          <w:bCs/>
        </w:rPr>
        <w:t>3</w:t>
      </w:r>
      <w:r w:rsidRPr="005D151B">
        <w:rPr>
          <w:b/>
          <w:bCs/>
        </w:rPr>
        <w:t xml:space="preserve"> Schedule. </w:t>
      </w:r>
    </w:p>
    <w:p w14:paraId="1C62545D" w14:textId="77777777" w:rsidR="006915A1" w:rsidRPr="005D151B" w:rsidRDefault="006915A1" w:rsidP="008128E4">
      <w:pPr>
        <w:pStyle w:val="NoSpacing"/>
        <w:numPr>
          <w:ilvl w:val="0"/>
          <w:numId w:val="10"/>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14:paraId="034B361A" w14:textId="77777777" w:rsidR="00612985" w:rsidRPr="00880877" w:rsidRDefault="00612985" w:rsidP="008B1F0A">
      <w:pPr>
        <w:pStyle w:val="NoSpacing"/>
      </w:pPr>
    </w:p>
    <w:p w14:paraId="77672D67" w14:textId="77777777"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14:paraId="4C45BDD5" w14:textId="77777777" w:rsidR="00046FE9" w:rsidRDefault="00612985" w:rsidP="008128E4">
      <w:pPr>
        <w:pStyle w:val="NoSpacing"/>
        <w:numPr>
          <w:ilvl w:val="0"/>
          <w:numId w:val="11"/>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14:paraId="2A907710" w14:textId="5E4C5864" w:rsidR="00046FE9" w:rsidRDefault="00612985" w:rsidP="008128E4">
      <w:pPr>
        <w:pStyle w:val="NoSpacing"/>
        <w:numPr>
          <w:ilvl w:val="0"/>
          <w:numId w:val="11"/>
        </w:numPr>
      </w:pPr>
      <w:r w:rsidRPr="00880877">
        <w:t xml:space="preserve">Discuss the </w:t>
      </w:r>
      <w:r w:rsidR="00C22ABC">
        <w:t xml:space="preserve">reason the </w:t>
      </w:r>
      <w:r w:rsidRPr="00880877">
        <w:t>identified tasks are appropriate and sufficient for the identified approach.</w:t>
      </w:r>
    </w:p>
    <w:p w14:paraId="03345CC2" w14:textId="77777777" w:rsidR="00F4086E" w:rsidRDefault="00F4086E" w:rsidP="008128E4">
      <w:pPr>
        <w:pStyle w:val="NoSpacing"/>
        <w:numPr>
          <w:ilvl w:val="0"/>
          <w:numId w:val="11"/>
        </w:numPr>
      </w:pPr>
      <w:r>
        <w:t xml:space="preserve">Describe the key technical milestones </w:t>
      </w:r>
      <w:r w:rsidR="00E61E8B">
        <w:t>and how these define</w:t>
      </w:r>
      <w:r>
        <w:t xml:space="preserve"> </w:t>
      </w:r>
      <w:r w:rsidR="00E61E8B">
        <w:t>the critical path for successful completion of the task</w:t>
      </w:r>
      <w:r>
        <w:t>.</w:t>
      </w:r>
    </w:p>
    <w:p w14:paraId="0AD73DF2" w14:textId="35F24597" w:rsidR="00046FE9" w:rsidRDefault="00612985" w:rsidP="008128E4">
      <w:pPr>
        <w:pStyle w:val="NoSpacing"/>
        <w:numPr>
          <w:ilvl w:val="0"/>
          <w:numId w:val="11"/>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14:paraId="73721207" w14:textId="77777777" w:rsidR="00C510DE" w:rsidRDefault="00C510DE" w:rsidP="00C510DE">
      <w:pPr>
        <w:pStyle w:val="NoSpacing"/>
        <w:rPr>
          <w:b/>
        </w:rPr>
      </w:pPr>
    </w:p>
    <w:p w14:paraId="7E701A9F" w14:textId="77777777" w:rsidR="00612985" w:rsidRPr="00956571" w:rsidRDefault="00612985" w:rsidP="00956571">
      <w:pPr>
        <w:pStyle w:val="NoSpacing"/>
      </w:pPr>
    </w:p>
    <w:p w14:paraId="2DBA2EF4" w14:textId="147B0AD5" w:rsidR="006C56BB" w:rsidRPr="00956571" w:rsidRDefault="00F21111" w:rsidP="00956571">
      <w:pPr>
        <w:pStyle w:val="NoSpacing"/>
      </w:pPr>
      <w:r>
        <w:rPr>
          <w:noProof/>
        </w:rPr>
        <mc:AlternateContent>
          <mc:Choice Requires="wps">
            <w:drawing>
              <wp:inline distT="0" distB="0" distL="0" distR="0" wp14:anchorId="629BCCFE" wp14:editId="0E140C69">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13E8236C" w14:textId="77777777" w:rsidR="00C25A95" w:rsidRPr="00D47176" w:rsidRDefault="00C25A95" w:rsidP="00956571">
                            <w:pPr>
                              <w:rPr>
                                <w:rFonts w:ascii="Arial" w:hAnsi="Arial" w:cs="Arial"/>
                                <w:b/>
                                <w:color w:val="FF0000"/>
                                <w:sz w:val="20"/>
                              </w:rPr>
                            </w:pPr>
                            <w:r>
                              <w:rPr>
                                <w:rFonts w:ascii="Arial" w:hAnsi="Arial" w:cs="Arial"/>
                                <w:b/>
                                <w:color w:val="FF0000"/>
                                <w:sz w:val="20"/>
                              </w:rPr>
                              <w:t>INSTRUCTIONS for the Proposed Work Section:</w:t>
                            </w:r>
                          </w:p>
                          <w:p w14:paraId="4BA3A15A" w14:textId="77777777" w:rsidR="00C25A95" w:rsidRPr="00956571" w:rsidRDefault="00C25A95" w:rsidP="008128E4">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5F71DF99" w14:textId="01E6B106" w:rsidR="00C25A95" w:rsidRPr="00956571" w:rsidRDefault="00C25A95" w:rsidP="008128E4">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F74985">
                              <w:rPr>
                                <w:rFonts w:ascii="Arial" w:hAnsi="Arial" w:cs="Arial"/>
                                <w:color w:val="FF0000"/>
                                <w:sz w:val="20"/>
                              </w:rPr>
                              <w:t>7</w:t>
                            </w:r>
                            <w:r w:rsidR="00F74985" w:rsidRPr="00C45BCB">
                              <w:rPr>
                                <w:rFonts w:ascii="Arial" w:hAnsi="Arial" w:cs="Arial"/>
                                <w:color w:val="FF0000"/>
                                <w:sz w:val="20"/>
                              </w:rPr>
                              <w:t xml:space="preserve"> </w:t>
                            </w:r>
                            <w:r w:rsidRPr="00C45BCB">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629BCCFE"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9fJgIAAEsEAAAOAAAAZHJzL2Uyb0RvYy54bWysVNtu2zAMfR+wfxD0vthJ46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Fsv51SJHF0ff4npeXCXpMlaeblvnwwcBmsRNRR0qn9DZ&#10;4d6HmA0rTyHxMQ9KNlupVDLcrt4oRw4Mu2SbvlTAizBlSF/RZTErRgL+ApHj9ycILQO2u5Ia+Y4x&#10;xwaMtL03TWrGwKQa95iyMkceI3UjiWGohyRYcZKnhuYJiXUwdjdOI246cD8p6bGzK+p/7JkTlKiP&#10;BsVZTufzOArJmBd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DT6fXyYCAABLBAAADgAAAAAAAAAAAAAAAAAuAgAAZHJzL2Uyb0RvYy54&#10;bWxQSwECLQAUAAYACAAAACEAXqSUJNsAAAAFAQAADwAAAAAAAAAAAAAAAACABAAAZHJzL2Rvd25y&#10;ZXYueG1sUEsFBgAAAAAEAAQA8wAAAIgFAAAAAA==&#10;" strokecolor="red">
                <v:textbox style="mso-fit-shape-to-text:t">
                  <w:txbxContent>
                    <w:p w14:paraId="13E8236C" w14:textId="77777777" w:rsidR="00C25A95" w:rsidRPr="00D47176" w:rsidRDefault="00C25A95" w:rsidP="00956571">
                      <w:pPr>
                        <w:rPr>
                          <w:rFonts w:ascii="Arial" w:hAnsi="Arial" w:cs="Arial"/>
                          <w:b/>
                          <w:color w:val="FF0000"/>
                          <w:sz w:val="20"/>
                        </w:rPr>
                      </w:pPr>
                      <w:r>
                        <w:rPr>
                          <w:rFonts w:ascii="Arial" w:hAnsi="Arial" w:cs="Arial"/>
                          <w:b/>
                          <w:color w:val="FF0000"/>
                          <w:sz w:val="20"/>
                        </w:rPr>
                        <w:t>INSTRUCTIONS for the Proposed Work Section:</w:t>
                      </w:r>
                    </w:p>
                    <w:p w14:paraId="4BA3A15A" w14:textId="77777777" w:rsidR="00C25A95" w:rsidRPr="00956571" w:rsidRDefault="00C25A95" w:rsidP="008128E4">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5F71DF99" w14:textId="01E6B106" w:rsidR="00C25A95" w:rsidRPr="00956571" w:rsidRDefault="00C25A95" w:rsidP="008128E4">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F74985">
                        <w:rPr>
                          <w:rFonts w:ascii="Arial" w:hAnsi="Arial" w:cs="Arial"/>
                          <w:color w:val="FF0000"/>
                          <w:sz w:val="20"/>
                        </w:rPr>
                        <w:t>7</w:t>
                      </w:r>
                      <w:r w:rsidR="00F74985" w:rsidRPr="00C45BCB">
                        <w:rPr>
                          <w:rFonts w:ascii="Arial" w:hAnsi="Arial" w:cs="Arial"/>
                          <w:color w:val="FF0000"/>
                          <w:sz w:val="20"/>
                        </w:rPr>
                        <w:t xml:space="preserve"> </w:t>
                      </w:r>
                      <w:r w:rsidRPr="00C45BCB">
                        <w:rPr>
                          <w:rFonts w:ascii="Arial" w:hAnsi="Arial" w:cs="Arial"/>
                          <w:color w:val="FF0000"/>
                          <w:sz w:val="20"/>
                        </w:rPr>
                        <w:t>pages.</w:t>
                      </w:r>
                    </w:p>
                  </w:txbxContent>
                </v:textbox>
                <w10:anchorlock/>
              </v:shape>
            </w:pict>
          </mc:Fallback>
        </mc:AlternateContent>
      </w:r>
    </w:p>
    <w:p w14:paraId="5AA8123E" w14:textId="39B13DA7" w:rsidR="00956571" w:rsidRPr="00956571" w:rsidRDefault="00956571" w:rsidP="00956571">
      <w:pPr>
        <w:pStyle w:val="NoSpacing"/>
      </w:pPr>
    </w:p>
    <w:p w14:paraId="7CD0B8ED" w14:textId="17FEA893" w:rsidR="006C56BB" w:rsidRPr="00956571" w:rsidRDefault="006C56BB" w:rsidP="00956571">
      <w:pPr>
        <w:pStyle w:val="NoSpacing"/>
      </w:pPr>
    </w:p>
    <w:p w14:paraId="6E534538" w14:textId="27956F4A" w:rsidR="00542614" w:rsidRPr="00AE317C" w:rsidRDefault="00542614"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p>
    <w:p w14:paraId="0B936F8E" w14:textId="77777777"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14:paraId="322B57F4" w14:textId="77777777" w:rsidR="00077363" w:rsidRPr="008B1F0A" w:rsidRDefault="00077363" w:rsidP="008B1F0A">
      <w:pPr>
        <w:pStyle w:val="NoSpacing"/>
      </w:pPr>
    </w:p>
    <w:p w14:paraId="43D9FC6A" w14:textId="77777777"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14:paraId="1CB54102" w14:textId="77777777" w:rsidR="00F96506" w:rsidRDefault="00F96506" w:rsidP="00F96506">
      <w:pPr>
        <w:pStyle w:val="NoSpacing"/>
        <w:rPr>
          <w:b/>
          <w:bCs/>
        </w:rPr>
      </w:pPr>
    </w:p>
    <w:p w14:paraId="708B9CAD" w14:textId="77777777"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14:paraId="37068678" w14:textId="77777777" w:rsidR="00F96506" w:rsidRPr="00880877" w:rsidRDefault="00F96506" w:rsidP="008128E4">
      <w:pPr>
        <w:pStyle w:val="NoSpacing"/>
        <w:numPr>
          <w:ilvl w:val="0"/>
          <w:numId w:val="14"/>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14:paraId="1061798C" w14:textId="77777777" w:rsidR="00AC2863" w:rsidRDefault="00F96506" w:rsidP="008128E4">
      <w:pPr>
        <w:pStyle w:val="NoSpacing"/>
        <w:numPr>
          <w:ilvl w:val="0"/>
          <w:numId w:val="14"/>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14:paraId="06809C12" w14:textId="77777777" w:rsidR="00F96506" w:rsidRDefault="00AC2863" w:rsidP="008128E4">
      <w:pPr>
        <w:pStyle w:val="NoSpacing"/>
        <w:numPr>
          <w:ilvl w:val="0"/>
          <w:numId w:val="14"/>
        </w:numPr>
      </w:pPr>
      <w:r>
        <w:t xml:space="preserve">Identify previous collaborative efforts among team members </w:t>
      </w:r>
      <w:r w:rsidR="00EB79C9">
        <w:t>if</w:t>
      </w:r>
      <w:r>
        <w:t xml:space="preserve"> relevant to the proposed effort.</w:t>
      </w:r>
      <w:r w:rsidR="00F96506" w:rsidRPr="00880877">
        <w:t xml:space="preserve"> </w:t>
      </w:r>
    </w:p>
    <w:p w14:paraId="18D69027" w14:textId="77777777" w:rsidR="00E15DFF" w:rsidRPr="00E15DFF" w:rsidRDefault="00E15DFF" w:rsidP="008128E4">
      <w:pPr>
        <w:pStyle w:val="NoSpacing"/>
        <w:numPr>
          <w:ilvl w:val="0"/>
          <w:numId w:val="14"/>
        </w:numPr>
      </w:pPr>
      <w:r w:rsidRPr="00E15DFF">
        <w:t>Describe the compatibility of the proposed management plan with the control co-design / concurrent engineering approach, including multi-disciplinary collaboration and coordination mechanisms across institutions; and</w:t>
      </w:r>
    </w:p>
    <w:p w14:paraId="7A64DB44" w14:textId="77777777" w:rsidR="00E15DFF" w:rsidRPr="00E15DFF" w:rsidRDefault="00E15DFF" w:rsidP="008128E4">
      <w:pPr>
        <w:pStyle w:val="NoSpacing"/>
        <w:numPr>
          <w:ilvl w:val="0"/>
          <w:numId w:val="14"/>
        </w:numPr>
      </w:pPr>
      <w:r w:rsidRPr="00E15DFF">
        <w:t xml:space="preserve">Include a plan for collaboration amongst team members as well as with other ATLANTIS teams. </w:t>
      </w:r>
    </w:p>
    <w:p w14:paraId="5E43389C" w14:textId="77777777" w:rsidR="000D131D" w:rsidRDefault="000D131D">
      <w:pPr>
        <w:pStyle w:val="NoSpacing"/>
        <w:ind w:left="720"/>
      </w:pPr>
    </w:p>
    <w:p w14:paraId="53DFA71E" w14:textId="77777777"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14:paraId="461AF9B2" w14:textId="77777777" w:rsidR="00F96506" w:rsidRPr="00880877" w:rsidRDefault="00AB6CBC" w:rsidP="008128E4">
      <w:pPr>
        <w:pStyle w:val="NoSpacing"/>
        <w:numPr>
          <w:ilvl w:val="0"/>
          <w:numId w:val="15"/>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 xml:space="preserve">vernment or commercial projects, </w:t>
      </w:r>
      <w:r w:rsidR="00F96506" w:rsidRPr="00880877">
        <w:t xml:space="preserve">that </w:t>
      </w:r>
      <w:r w:rsidR="00F96506">
        <w:t>support the proposed effort.</w:t>
      </w:r>
    </w:p>
    <w:p w14:paraId="13EA0CAA" w14:textId="77777777" w:rsidR="00046FE9" w:rsidRDefault="00612985" w:rsidP="008128E4">
      <w:pPr>
        <w:pStyle w:val="NoSpacing"/>
        <w:numPr>
          <w:ilvl w:val="0"/>
          <w:numId w:val="15"/>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14:paraId="14F497EC" w14:textId="77777777" w:rsidR="00046FE9" w:rsidRDefault="00444BB8" w:rsidP="008128E4">
      <w:pPr>
        <w:pStyle w:val="NoSpacing"/>
        <w:numPr>
          <w:ilvl w:val="0"/>
          <w:numId w:val="15"/>
        </w:numPr>
      </w:pPr>
      <w:r>
        <w:t>Indicate any key equipment that must be fabricated or purchased.</w:t>
      </w:r>
    </w:p>
    <w:p w14:paraId="0674FB20" w14:textId="77777777" w:rsidR="00612985" w:rsidRPr="00880877" w:rsidRDefault="00612985" w:rsidP="008B1F0A">
      <w:pPr>
        <w:pStyle w:val="NoSpacing"/>
      </w:pPr>
    </w:p>
    <w:p w14:paraId="50D2AB8D" w14:textId="77777777" w:rsidR="00612985" w:rsidRPr="00956571" w:rsidRDefault="00612985" w:rsidP="00956571">
      <w:pPr>
        <w:pStyle w:val="NoSpacing"/>
      </w:pPr>
    </w:p>
    <w:p w14:paraId="3D0C3184" w14:textId="77777777" w:rsidR="008B1F0A" w:rsidRPr="00956571" w:rsidRDefault="00F21111" w:rsidP="00956571">
      <w:pPr>
        <w:pStyle w:val="NoSpacing"/>
      </w:pPr>
      <w:r>
        <w:rPr>
          <w:noProof/>
        </w:rPr>
        <mc:AlternateContent>
          <mc:Choice Requires="wps">
            <w:drawing>
              <wp:inline distT="0" distB="0" distL="0" distR="0" wp14:anchorId="3C495333" wp14:editId="6409A25E">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112592F5" w14:textId="77777777" w:rsidR="00C25A95" w:rsidRPr="00D47176" w:rsidRDefault="00C25A95"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69837AC5" w14:textId="77777777" w:rsidR="00C25A95" w:rsidRPr="00956571" w:rsidRDefault="00C25A95" w:rsidP="008128E4">
                            <w:pPr>
                              <w:pStyle w:val="ListParagraph"/>
                              <w:numPr>
                                <w:ilvl w:val="0"/>
                                <w:numId w:val="4"/>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7409D97D" w14:textId="0A21E469" w:rsidR="00C25A95" w:rsidRPr="00956571" w:rsidRDefault="00C25A95" w:rsidP="008128E4">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F74985">
                              <w:rPr>
                                <w:rFonts w:ascii="Arial" w:hAnsi="Arial" w:cs="Arial"/>
                                <w:color w:val="FF0000"/>
                                <w:sz w:val="20"/>
                              </w:rPr>
                              <w:t>3</w:t>
                            </w:r>
                            <w:r w:rsidR="00F74985" w:rsidRPr="00C45BCB">
                              <w:rPr>
                                <w:rFonts w:ascii="Arial" w:hAnsi="Arial" w:cs="Arial"/>
                                <w:color w:val="FF0000"/>
                                <w:sz w:val="20"/>
                              </w:rPr>
                              <w:t xml:space="preserve"> </w:t>
                            </w:r>
                            <w:r w:rsidRPr="00C45BCB">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3C495333" id="_x0000_s1031"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14:paraId="112592F5" w14:textId="77777777" w:rsidR="00C25A95" w:rsidRPr="00D47176" w:rsidRDefault="00C25A95"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69837AC5" w14:textId="77777777" w:rsidR="00C25A95" w:rsidRPr="00956571" w:rsidRDefault="00C25A95" w:rsidP="008128E4">
                      <w:pPr>
                        <w:pStyle w:val="ListParagraph"/>
                        <w:numPr>
                          <w:ilvl w:val="0"/>
                          <w:numId w:val="4"/>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7409D97D" w14:textId="0A21E469" w:rsidR="00C25A95" w:rsidRPr="00956571" w:rsidRDefault="00C25A95" w:rsidP="008128E4">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F74985">
                        <w:rPr>
                          <w:rFonts w:ascii="Arial" w:hAnsi="Arial" w:cs="Arial"/>
                          <w:color w:val="FF0000"/>
                          <w:sz w:val="20"/>
                        </w:rPr>
                        <w:t>3</w:t>
                      </w:r>
                      <w:r w:rsidR="00F74985" w:rsidRPr="00C45BCB">
                        <w:rPr>
                          <w:rFonts w:ascii="Arial" w:hAnsi="Arial" w:cs="Arial"/>
                          <w:color w:val="FF0000"/>
                          <w:sz w:val="20"/>
                        </w:rPr>
                        <w:t xml:space="preserve"> </w:t>
                      </w:r>
                      <w:r w:rsidRPr="00C45BCB">
                        <w:rPr>
                          <w:rFonts w:ascii="Arial" w:hAnsi="Arial" w:cs="Arial"/>
                          <w:color w:val="FF0000"/>
                          <w:sz w:val="20"/>
                        </w:rPr>
                        <w:t>pages.</w:t>
                      </w:r>
                    </w:p>
                  </w:txbxContent>
                </v:textbox>
                <w10:anchorlock/>
              </v:shape>
            </w:pict>
          </mc:Fallback>
        </mc:AlternateContent>
      </w:r>
    </w:p>
    <w:p w14:paraId="17D46102" w14:textId="77777777" w:rsidR="008B1F0A" w:rsidRPr="00956571" w:rsidRDefault="008B1F0A" w:rsidP="00956571">
      <w:pPr>
        <w:pStyle w:val="NoSpacing"/>
      </w:pPr>
    </w:p>
    <w:p w14:paraId="499A4B37" w14:textId="77777777" w:rsidR="008B1F0A" w:rsidRPr="00956571" w:rsidRDefault="008B1F0A" w:rsidP="00956571">
      <w:pPr>
        <w:pStyle w:val="NoSpacing"/>
      </w:pPr>
    </w:p>
    <w:p w14:paraId="3F444D61" w14:textId="77777777" w:rsidR="00F06ACA" w:rsidRDefault="00F06ACA" w:rsidP="00AE317C"/>
    <w:p w14:paraId="3A595842"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109BA389" w14:textId="77777777"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14:paraId="3DDD8427" w14:textId="77777777" w:rsidR="006519CC" w:rsidRPr="00267E35" w:rsidRDefault="006519CC" w:rsidP="006519CC">
      <w:pPr>
        <w:pStyle w:val="NoSpacing"/>
      </w:pPr>
    </w:p>
    <w:p w14:paraId="7623ADA6" w14:textId="77777777"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14:paraId="51C99F35" w14:textId="77777777" w:rsidR="00C92819" w:rsidRDefault="00C92819" w:rsidP="006519CC">
      <w:pPr>
        <w:pStyle w:val="NoSpacing"/>
      </w:pPr>
    </w:p>
    <w:p w14:paraId="3EED8F4B" w14:textId="77777777"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14:paraId="3A9EFE52" w14:textId="77777777" w:rsidR="00E66C09" w:rsidRDefault="003951B7" w:rsidP="008128E4">
      <w:pPr>
        <w:pStyle w:val="NoSpacing"/>
        <w:numPr>
          <w:ilvl w:val="0"/>
          <w:numId w:val="20"/>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14:paraId="008F73F9" w14:textId="77777777" w:rsidR="00C92819" w:rsidRDefault="003951B7" w:rsidP="008128E4">
      <w:pPr>
        <w:pStyle w:val="NoSpacing"/>
        <w:numPr>
          <w:ilvl w:val="0"/>
          <w:numId w:val="13"/>
        </w:numPr>
      </w:pPr>
      <w:r>
        <w:t>Discuss m</w:t>
      </w:r>
      <w:r w:rsidR="00C92819">
        <w:t>anufacturing</w:t>
      </w:r>
      <w:r w:rsidR="00EB79C9">
        <w:t>, cost,</w:t>
      </w:r>
      <w:r w:rsidR="00C92819">
        <w:t xml:space="preserve"> and scalability risks associated with the technology.</w:t>
      </w:r>
    </w:p>
    <w:p w14:paraId="1A60C551" w14:textId="77777777" w:rsidR="00C92819" w:rsidRDefault="003951B7" w:rsidP="008128E4">
      <w:pPr>
        <w:pStyle w:val="NoSpacing"/>
        <w:numPr>
          <w:ilvl w:val="0"/>
          <w:numId w:val="13"/>
        </w:numPr>
      </w:pPr>
      <w:r>
        <w:t>Describe</w:t>
      </w:r>
      <w:r w:rsidR="00F23013">
        <w:t xml:space="preserve"> anticipated</w:t>
      </w:r>
      <w:r>
        <w:t xml:space="preserve"> r</w:t>
      </w:r>
      <w:r w:rsidR="00C92819">
        <w:t>esource needs for the next phase of development following the end of the ARPA-E project.</w:t>
      </w:r>
    </w:p>
    <w:p w14:paraId="0D7E6E33" w14:textId="77777777" w:rsidR="00C92819" w:rsidRDefault="003951B7" w:rsidP="008128E4">
      <w:pPr>
        <w:pStyle w:val="NoSpacing"/>
        <w:numPr>
          <w:ilvl w:val="0"/>
          <w:numId w:val="13"/>
        </w:numPr>
      </w:pPr>
      <w:r>
        <w:t>Explain w</w:t>
      </w:r>
      <w:r w:rsidR="00C92819">
        <w:t>hy the proposed research is not being pursued by industry today.</w:t>
      </w:r>
    </w:p>
    <w:p w14:paraId="46565B3A" w14:textId="77777777" w:rsidR="00F23013" w:rsidRDefault="00F23013" w:rsidP="008128E4">
      <w:pPr>
        <w:pStyle w:val="NoSpacing"/>
        <w:numPr>
          <w:ilvl w:val="0"/>
          <w:numId w:val="13"/>
        </w:numPr>
      </w:pPr>
      <w:r w:rsidRPr="005D151B">
        <w:t>Discuss the anticipated roles for the proposed research team in the commercialization of the technology.</w:t>
      </w:r>
    </w:p>
    <w:p w14:paraId="067B7A6F" w14:textId="77777777" w:rsidR="00E15DFF" w:rsidRPr="008128E4" w:rsidRDefault="00E15DFF" w:rsidP="008128E4">
      <w:pPr>
        <w:pStyle w:val="NoSpacing"/>
        <w:numPr>
          <w:ilvl w:val="0"/>
          <w:numId w:val="13"/>
        </w:numPr>
      </w:pPr>
      <w:r w:rsidRPr="008128E4">
        <w:t>Projects in second fundamental area (</w:t>
      </w:r>
      <w:r w:rsidRPr="008128E4">
        <w:rPr>
          <w:i/>
        </w:rPr>
        <w:t>Computer Tools</w:t>
      </w:r>
      <w:r w:rsidRPr="008128E4">
        <w:t>) must indicate in their submission whether the new computer tools will be available to project team members, other ATLANTIS teams and the public in general. The projects must also describe the commercial model intended for the new computer tools, either as an open-source, free-license, commercial-license, or others.</w:t>
      </w:r>
    </w:p>
    <w:p w14:paraId="4A14A1F5" w14:textId="77777777" w:rsidR="00E15DFF" w:rsidRPr="008128E4" w:rsidRDefault="00E15DFF" w:rsidP="008128E4">
      <w:pPr>
        <w:pStyle w:val="NoSpacing"/>
        <w:numPr>
          <w:ilvl w:val="0"/>
          <w:numId w:val="13"/>
        </w:numPr>
      </w:pPr>
      <w:r w:rsidRPr="008128E4">
        <w:t>Projects in the third fundamental area (</w:t>
      </w:r>
      <w:r w:rsidRPr="008128E4">
        <w:rPr>
          <w:i/>
        </w:rPr>
        <w:t>Experiments</w:t>
      </w:r>
      <w:r w:rsidRPr="008128E4">
        <w:t>) must indicate in their submission what operational data, from both laboratory prototypes and full-scale real-world commercial systems, will be made available to project team members, other ATLANTIS teams and the public in general. Please describe how this data will be made available.</w:t>
      </w:r>
    </w:p>
    <w:p w14:paraId="1495FF3C" w14:textId="77777777" w:rsidR="00E15DFF" w:rsidRPr="00880877" w:rsidRDefault="00E15DFF" w:rsidP="00E15DFF">
      <w:pPr>
        <w:pStyle w:val="NoSpacing"/>
        <w:ind w:left="720"/>
      </w:pPr>
    </w:p>
    <w:p w14:paraId="67D9D5D4" w14:textId="77777777"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14:paraId="2AED04F4" w14:textId="77777777" w:rsidR="00500E1C" w:rsidRPr="0014246F" w:rsidRDefault="003951B7" w:rsidP="008128E4">
      <w:pPr>
        <w:pStyle w:val="ListParagraph"/>
        <w:numPr>
          <w:ilvl w:val="0"/>
          <w:numId w:val="21"/>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14:paraId="61E3BD6F" w14:textId="77777777" w:rsidR="00500E1C" w:rsidRDefault="003951B7" w:rsidP="008128E4">
      <w:pPr>
        <w:pStyle w:val="ListParagraph"/>
        <w:numPr>
          <w:ilvl w:val="0"/>
          <w:numId w:val="15"/>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14:paraId="78E73F63" w14:textId="77777777" w:rsidR="00C92819" w:rsidRPr="00880877" w:rsidRDefault="00C92819" w:rsidP="0014246F">
      <w:pPr>
        <w:pStyle w:val="NoSpacing"/>
      </w:pPr>
    </w:p>
    <w:p w14:paraId="5A77A0AA" w14:textId="77777777" w:rsidR="00C92819" w:rsidRPr="00DD3A16" w:rsidRDefault="00C92819" w:rsidP="00F217DF">
      <w:pPr>
        <w:spacing w:after="200" w:line="276" w:lineRule="auto"/>
        <w:rPr>
          <w:rFonts w:eastAsiaTheme="minorHAnsi" w:cstheme="minorBidi"/>
          <w:szCs w:val="22"/>
        </w:rPr>
      </w:pPr>
    </w:p>
    <w:p w14:paraId="3A5B8295" w14:textId="77777777"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60A6DDFE" wp14:editId="7C9F3E0C">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7329EB1B" w14:textId="77777777" w:rsidR="00C25A95" w:rsidRPr="00D47176" w:rsidRDefault="00C25A95" w:rsidP="00AE753A">
                            <w:pPr>
                              <w:rPr>
                                <w:rFonts w:ascii="Arial" w:hAnsi="Arial" w:cs="Arial"/>
                                <w:b/>
                                <w:color w:val="FF0000"/>
                                <w:sz w:val="20"/>
                              </w:rPr>
                            </w:pPr>
                            <w:r>
                              <w:rPr>
                                <w:rFonts w:ascii="Arial" w:hAnsi="Arial" w:cs="Arial"/>
                                <w:b/>
                                <w:color w:val="FF0000"/>
                                <w:sz w:val="20"/>
                              </w:rPr>
                              <w:t>INSTRUCTIONS for the Technology to Market Section:</w:t>
                            </w:r>
                          </w:p>
                          <w:p w14:paraId="2A2D6EFC" w14:textId="77777777" w:rsidR="00C25A95" w:rsidRPr="00C45BCB" w:rsidRDefault="00C25A95" w:rsidP="008128E4">
                            <w:pPr>
                              <w:pStyle w:val="ListParagraph"/>
                              <w:numPr>
                                <w:ilvl w:val="0"/>
                                <w:numId w:val="1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2C077CE9" w14:textId="51445096" w:rsidR="00C25A95" w:rsidRDefault="00C25A95" w:rsidP="008128E4">
                            <w:pPr>
                              <w:pStyle w:val="ListParagraph"/>
                              <w:numPr>
                                <w:ilvl w:val="0"/>
                                <w:numId w:val="17"/>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F74985">
                              <w:rPr>
                                <w:rFonts w:ascii="Arial" w:hAnsi="Arial" w:cs="Arial"/>
                                <w:color w:val="FF0000"/>
                                <w:sz w:val="20"/>
                              </w:rPr>
                              <w:t>2</w:t>
                            </w:r>
                            <w:r w:rsidR="00F74985" w:rsidRPr="00C45BCB">
                              <w:rPr>
                                <w:rFonts w:ascii="Arial" w:hAnsi="Arial" w:cs="Arial"/>
                                <w:color w:val="FF0000"/>
                                <w:sz w:val="20"/>
                              </w:rPr>
                              <w:t xml:space="preserve"> </w:t>
                            </w:r>
                            <w:r>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60A6DDFE"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14:paraId="7329EB1B" w14:textId="77777777" w:rsidR="00C25A95" w:rsidRPr="00D47176" w:rsidRDefault="00C25A95" w:rsidP="00AE753A">
                      <w:pPr>
                        <w:rPr>
                          <w:rFonts w:ascii="Arial" w:hAnsi="Arial" w:cs="Arial"/>
                          <w:b/>
                          <w:color w:val="FF0000"/>
                          <w:sz w:val="20"/>
                        </w:rPr>
                      </w:pPr>
                      <w:r>
                        <w:rPr>
                          <w:rFonts w:ascii="Arial" w:hAnsi="Arial" w:cs="Arial"/>
                          <w:b/>
                          <w:color w:val="FF0000"/>
                          <w:sz w:val="20"/>
                        </w:rPr>
                        <w:t>INSTRUCTIONS for the Technology to Market Section:</w:t>
                      </w:r>
                    </w:p>
                    <w:p w14:paraId="2A2D6EFC" w14:textId="77777777" w:rsidR="00C25A95" w:rsidRPr="00C45BCB" w:rsidRDefault="00C25A95" w:rsidP="008128E4">
                      <w:pPr>
                        <w:pStyle w:val="ListParagraph"/>
                        <w:numPr>
                          <w:ilvl w:val="0"/>
                          <w:numId w:val="1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2C077CE9" w14:textId="51445096" w:rsidR="00C25A95" w:rsidRDefault="00C25A95" w:rsidP="008128E4">
                      <w:pPr>
                        <w:pStyle w:val="ListParagraph"/>
                        <w:numPr>
                          <w:ilvl w:val="0"/>
                          <w:numId w:val="17"/>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F74985">
                        <w:rPr>
                          <w:rFonts w:ascii="Arial" w:hAnsi="Arial" w:cs="Arial"/>
                          <w:color w:val="FF0000"/>
                          <w:sz w:val="20"/>
                        </w:rPr>
                        <w:t>2</w:t>
                      </w:r>
                      <w:r w:rsidR="00F74985" w:rsidRPr="00C45BCB">
                        <w:rPr>
                          <w:rFonts w:ascii="Arial" w:hAnsi="Arial" w:cs="Arial"/>
                          <w:color w:val="FF0000"/>
                          <w:sz w:val="20"/>
                        </w:rPr>
                        <w:t xml:space="preserve"> </w:t>
                      </w:r>
                      <w:r>
                        <w:rPr>
                          <w:rFonts w:ascii="Arial" w:hAnsi="Arial" w:cs="Arial"/>
                          <w:color w:val="FF0000"/>
                          <w:sz w:val="20"/>
                        </w:rPr>
                        <w:t>pages.</w:t>
                      </w:r>
                    </w:p>
                  </w:txbxContent>
                </v:textbox>
                <w10:anchorlock/>
              </v:shape>
            </w:pict>
          </mc:Fallback>
        </mc:AlternateContent>
      </w:r>
      <w:r w:rsidR="006519CC">
        <w:rPr>
          <w:b/>
        </w:rPr>
        <w:br w:type="page"/>
      </w:r>
    </w:p>
    <w:p w14:paraId="63AD6C63" w14:textId="77777777"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14:paraId="0F23FF23" w14:textId="77777777" w:rsidR="006B7FB5" w:rsidRPr="00267E35" w:rsidRDefault="006B7FB5" w:rsidP="00267E35">
      <w:pPr>
        <w:pStyle w:val="NoSpacing"/>
      </w:pPr>
    </w:p>
    <w:p w14:paraId="72FFAE24" w14:textId="77777777"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14:paraId="55C87F68" w14:textId="77777777" w:rsidR="005171FA" w:rsidRDefault="005171FA" w:rsidP="00267E35">
      <w:pPr>
        <w:pStyle w:val="NoSpacing"/>
      </w:pPr>
    </w:p>
    <w:p w14:paraId="07CC9B04" w14:textId="77777777" w:rsidR="00505480" w:rsidRDefault="00505480" w:rsidP="00267E35">
      <w:pPr>
        <w:pStyle w:val="NoSpacing"/>
        <w:rPr>
          <w:b/>
        </w:rPr>
      </w:pPr>
      <w:r w:rsidRPr="0014246F">
        <w:rPr>
          <w:b/>
        </w:rPr>
        <w:t xml:space="preserve">5.1 Budget </w:t>
      </w:r>
      <w:r w:rsidR="00E43A67">
        <w:rPr>
          <w:b/>
        </w:rPr>
        <w:t>Breakdown</w:t>
      </w:r>
      <w:r w:rsidR="00BE33A9">
        <w:rPr>
          <w:b/>
        </w:rPr>
        <w:t>.</w:t>
      </w:r>
    </w:p>
    <w:p w14:paraId="4F63A0F3" w14:textId="77777777" w:rsidR="00A537C7" w:rsidRDefault="00A537C7" w:rsidP="00267E35">
      <w:pPr>
        <w:pStyle w:val="NoSpacing"/>
        <w:rPr>
          <w:b/>
        </w:rPr>
      </w:pPr>
    </w:p>
    <w:p w14:paraId="3C226278"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0E28676B"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734174DD" w14:textId="77777777" w:rsidTr="00452452">
        <w:tc>
          <w:tcPr>
            <w:tcW w:w="1368" w:type="dxa"/>
          </w:tcPr>
          <w:p w14:paraId="3F1434D6"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053BBBBB"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5F9D9B12"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3C52ECD6"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5454ABC7"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4F4EC98F"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1C974BBE" w14:textId="77777777" w:rsidR="00452452" w:rsidRPr="0014246F" w:rsidRDefault="00452452" w:rsidP="0014246F">
            <w:pPr>
              <w:pStyle w:val="NoSpacing"/>
              <w:jc w:val="center"/>
              <w:rPr>
                <w:b/>
              </w:rPr>
            </w:pPr>
            <w:r w:rsidRPr="0014246F">
              <w:rPr>
                <w:b/>
              </w:rPr>
              <w:t>Total</w:t>
            </w:r>
          </w:p>
        </w:tc>
      </w:tr>
      <w:tr w:rsidR="00452452" w14:paraId="5CD454CE" w14:textId="77777777" w:rsidTr="00452452">
        <w:tc>
          <w:tcPr>
            <w:tcW w:w="1368" w:type="dxa"/>
          </w:tcPr>
          <w:p w14:paraId="312D2F02" w14:textId="77777777" w:rsidR="00452452" w:rsidRDefault="00EB79C9" w:rsidP="00267E35">
            <w:pPr>
              <w:pStyle w:val="NoSpacing"/>
            </w:pPr>
            <w:r>
              <w:t>[</w:t>
            </w:r>
            <w:r w:rsidR="00452452">
              <w:t>Task #1</w:t>
            </w:r>
            <w:r>
              <w:t>]</w:t>
            </w:r>
          </w:p>
        </w:tc>
        <w:tc>
          <w:tcPr>
            <w:tcW w:w="1368" w:type="dxa"/>
          </w:tcPr>
          <w:p w14:paraId="2D7128C8" w14:textId="77777777" w:rsidR="00452452" w:rsidRDefault="00452452" w:rsidP="00267E35">
            <w:pPr>
              <w:pStyle w:val="NoSpacing"/>
            </w:pPr>
          </w:p>
        </w:tc>
        <w:tc>
          <w:tcPr>
            <w:tcW w:w="1368" w:type="dxa"/>
          </w:tcPr>
          <w:p w14:paraId="69365E50" w14:textId="77777777" w:rsidR="00452452" w:rsidRDefault="00452452" w:rsidP="00267E35">
            <w:pPr>
              <w:pStyle w:val="NoSpacing"/>
            </w:pPr>
          </w:p>
        </w:tc>
        <w:tc>
          <w:tcPr>
            <w:tcW w:w="1368" w:type="dxa"/>
          </w:tcPr>
          <w:p w14:paraId="65CD2536" w14:textId="77777777" w:rsidR="00452452" w:rsidRDefault="00452452" w:rsidP="00267E35">
            <w:pPr>
              <w:pStyle w:val="NoSpacing"/>
            </w:pPr>
          </w:p>
        </w:tc>
        <w:tc>
          <w:tcPr>
            <w:tcW w:w="1368" w:type="dxa"/>
          </w:tcPr>
          <w:p w14:paraId="0A197604" w14:textId="77777777" w:rsidR="00452452" w:rsidRDefault="00452452" w:rsidP="00267E35">
            <w:pPr>
              <w:pStyle w:val="NoSpacing"/>
            </w:pPr>
          </w:p>
        </w:tc>
        <w:tc>
          <w:tcPr>
            <w:tcW w:w="1368" w:type="dxa"/>
          </w:tcPr>
          <w:p w14:paraId="0DD1326D" w14:textId="77777777" w:rsidR="00452452" w:rsidRDefault="00452452" w:rsidP="00267E35">
            <w:pPr>
              <w:pStyle w:val="NoSpacing"/>
            </w:pPr>
          </w:p>
        </w:tc>
        <w:tc>
          <w:tcPr>
            <w:tcW w:w="1368" w:type="dxa"/>
          </w:tcPr>
          <w:p w14:paraId="2D883134" w14:textId="77777777" w:rsidR="00452452" w:rsidRDefault="00452452" w:rsidP="00267E35">
            <w:pPr>
              <w:pStyle w:val="NoSpacing"/>
            </w:pPr>
          </w:p>
        </w:tc>
      </w:tr>
      <w:tr w:rsidR="00452452" w14:paraId="05FF0D5E" w14:textId="77777777" w:rsidTr="00452452">
        <w:tc>
          <w:tcPr>
            <w:tcW w:w="1368" w:type="dxa"/>
          </w:tcPr>
          <w:p w14:paraId="58C65686" w14:textId="77777777" w:rsidR="00452452" w:rsidRDefault="00EB79C9" w:rsidP="00267E35">
            <w:pPr>
              <w:pStyle w:val="NoSpacing"/>
            </w:pPr>
            <w:r>
              <w:t>[</w:t>
            </w:r>
            <w:r w:rsidR="00452452">
              <w:t>Task #2</w:t>
            </w:r>
            <w:r>
              <w:t>]</w:t>
            </w:r>
          </w:p>
        </w:tc>
        <w:tc>
          <w:tcPr>
            <w:tcW w:w="1368" w:type="dxa"/>
          </w:tcPr>
          <w:p w14:paraId="4BF23DE7" w14:textId="77777777" w:rsidR="00452452" w:rsidRDefault="00452452" w:rsidP="00267E35">
            <w:pPr>
              <w:pStyle w:val="NoSpacing"/>
            </w:pPr>
          </w:p>
        </w:tc>
        <w:tc>
          <w:tcPr>
            <w:tcW w:w="1368" w:type="dxa"/>
          </w:tcPr>
          <w:p w14:paraId="273D9DFD" w14:textId="77777777" w:rsidR="00452452" w:rsidRDefault="00452452" w:rsidP="00267E35">
            <w:pPr>
              <w:pStyle w:val="NoSpacing"/>
            </w:pPr>
          </w:p>
        </w:tc>
        <w:tc>
          <w:tcPr>
            <w:tcW w:w="1368" w:type="dxa"/>
          </w:tcPr>
          <w:p w14:paraId="01E2A8F0" w14:textId="77777777" w:rsidR="00452452" w:rsidRDefault="00452452" w:rsidP="00267E35">
            <w:pPr>
              <w:pStyle w:val="NoSpacing"/>
            </w:pPr>
          </w:p>
        </w:tc>
        <w:tc>
          <w:tcPr>
            <w:tcW w:w="1368" w:type="dxa"/>
          </w:tcPr>
          <w:p w14:paraId="6F77B13D" w14:textId="77777777" w:rsidR="00452452" w:rsidRDefault="00452452" w:rsidP="00267E35">
            <w:pPr>
              <w:pStyle w:val="NoSpacing"/>
            </w:pPr>
          </w:p>
        </w:tc>
        <w:tc>
          <w:tcPr>
            <w:tcW w:w="1368" w:type="dxa"/>
          </w:tcPr>
          <w:p w14:paraId="5DD757E3" w14:textId="77777777" w:rsidR="00452452" w:rsidRDefault="00452452" w:rsidP="00267E35">
            <w:pPr>
              <w:pStyle w:val="NoSpacing"/>
            </w:pPr>
          </w:p>
        </w:tc>
        <w:tc>
          <w:tcPr>
            <w:tcW w:w="1368" w:type="dxa"/>
          </w:tcPr>
          <w:p w14:paraId="2953916F" w14:textId="77777777" w:rsidR="00452452" w:rsidRDefault="00452452" w:rsidP="00267E35">
            <w:pPr>
              <w:pStyle w:val="NoSpacing"/>
            </w:pPr>
          </w:p>
        </w:tc>
      </w:tr>
      <w:tr w:rsidR="00452452" w14:paraId="153810D9" w14:textId="77777777" w:rsidTr="00452452">
        <w:tc>
          <w:tcPr>
            <w:tcW w:w="1368" w:type="dxa"/>
          </w:tcPr>
          <w:p w14:paraId="24B091E9" w14:textId="77777777" w:rsidR="00452452" w:rsidRDefault="00EB79C9" w:rsidP="00267E35">
            <w:pPr>
              <w:pStyle w:val="NoSpacing"/>
            </w:pPr>
            <w:r>
              <w:t>[</w:t>
            </w:r>
            <w:r w:rsidR="00452452">
              <w:t>Task #3</w:t>
            </w:r>
            <w:r>
              <w:t>]</w:t>
            </w:r>
          </w:p>
        </w:tc>
        <w:tc>
          <w:tcPr>
            <w:tcW w:w="1368" w:type="dxa"/>
          </w:tcPr>
          <w:p w14:paraId="24DA6B6B" w14:textId="77777777" w:rsidR="00452452" w:rsidRDefault="00452452" w:rsidP="00267E35">
            <w:pPr>
              <w:pStyle w:val="NoSpacing"/>
            </w:pPr>
          </w:p>
        </w:tc>
        <w:tc>
          <w:tcPr>
            <w:tcW w:w="1368" w:type="dxa"/>
          </w:tcPr>
          <w:p w14:paraId="6A579E31" w14:textId="77777777" w:rsidR="00452452" w:rsidRDefault="00452452" w:rsidP="00267E35">
            <w:pPr>
              <w:pStyle w:val="NoSpacing"/>
            </w:pPr>
          </w:p>
        </w:tc>
        <w:tc>
          <w:tcPr>
            <w:tcW w:w="1368" w:type="dxa"/>
          </w:tcPr>
          <w:p w14:paraId="3E5CB217" w14:textId="77777777" w:rsidR="00452452" w:rsidRDefault="00452452" w:rsidP="00267E35">
            <w:pPr>
              <w:pStyle w:val="NoSpacing"/>
            </w:pPr>
          </w:p>
        </w:tc>
        <w:tc>
          <w:tcPr>
            <w:tcW w:w="1368" w:type="dxa"/>
          </w:tcPr>
          <w:p w14:paraId="0528F29A" w14:textId="77777777" w:rsidR="00452452" w:rsidRDefault="00452452" w:rsidP="00267E35">
            <w:pPr>
              <w:pStyle w:val="NoSpacing"/>
            </w:pPr>
          </w:p>
        </w:tc>
        <w:tc>
          <w:tcPr>
            <w:tcW w:w="1368" w:type="dxa"/>
          </w:tcPr>
          <w:p w14:paraId="0EEFB40C" w14:textId="77777777" w:rsidR="00452452" w:rsidRDefault="00452452" w:rsidP="00267E35">
            <w:pPr>
              <w:pStyle w:val="NoSpacing"/>
            </w:pPr>
          </w:p>
        </w:tc>
        <w:tc>
          <w:tcPr>
            <w:tcW w:w="1368" w:type="dxa"/>
          </w:tcPr>
          <w:p w14:paraId="1CDAE962" w14:textId="77777777" w:rsidR="00452452" w:rsidRDefault="00452452" w:rsidP="00267E35">
            <w:pPr>
              <w:pStyle w:val="NoSpacing"/>
            </w:pPr>
          </w:p>
        </w:tc>
      </w:tr>
      <w:tr w:rsidR="00452452" w14:paraId="58C8293D" w14:textId="77777777" w:rsidTr="00452452">
        <w:tc>
          <w:tcPr>
            <w:tcW w:w="1368" w:type="dxa"/>
          </w:tcPr>
          <w:p w14:paraId="22EB09CF" w14:textId="77777777" w:rsidR="00452452" w:rsidRDefault="00EB79C9" w:rsidP="00267E35">
            <w:pPr>
              <w:pStyle w:val="NoSpacing"/>
            </w:pPr>
            <w:r>
              <w:t>[</w:t>
            </w:r>
            <w:r w:rsidR="00452452">
              <w:t>Task #4</w:t>
            </w:r>
            <w:r>
              <w:t>]</w:t>
            </w:r>
          </w:p>
        </w:tc>
        <w:tc>
          <w:tcPr>
            <w:tcW w:w="1368" w:type="dxa"/>
          </w:tcPr>
          <w:p w14:paraId="2DE40DC9" w14:textId="77777777" w:rsidR="00452452" w:rsidRDefault="00452452" w:rsidP="00267E35">
            <w:pPr>
              <w:pStyle w:val="NoSpacing"/>
            </w:pPr>
          </w:p>
        </w:tc>
        <w:tc>
          <w:tcPr>
            <w:tcW w:w="1368" w:type="dxa"/>
          </w:tcPr>
          <w:p w14:paraId="20F1ABB7" w14:textId="77777777" w:rsidR="00452452" w:rsidRDefault="00452452" w:rsidP="00267E35">
            <w:pPr>
              <w:pStyle w:val="NoSpacing"/>
            </w:pPr>
          </w:p>
        </w:tc>
        <w:tc>
          <w:tcPr>
            <w:tcW w:w="1368" w:type="dxa"/>
          </w:tcPr>
          <w:p w14:paraId="72556132" w14:textId="77777777" w:rsidR="00452452" w:rsidRDefault="00452452" w:rsidP="00267E35">
            <w:pPr>
              <w:pStyle w:val="NoSpacing"/>
            </w:pPr>
          </w:p>
        </w:tc>
        <w:tc>
          <w:tcPr>
            <w:tcW w:w="1368" w:type="dxa"/>
          </w:tcPr>
          <w:p w14:paraId="507EB393" w14:textId="77777777" w:rsidR="00452452" w:rsidRDefault="00452452" w:rsidP="00267E35">
            <w:pPr>
              <w:pStyle w:val="NoSpacing"/>
            </w:pPr>
          </w:p>
        </w:tc>
        <w:tc>
          <w:tcPr>
            <w:tcW w:w="1368" w:type="dxa"/>
          </w:tcPr>
          <w:p w14:paraId="27BBE459" w14:textId="77777777" w:rsidR="00452452" w:rsidRDefault="00452452" w:rsidP="00267E35">
            <w:pPr>
              <w:pStyle w:val="NoSpacing"/>
            </w:pPr>
          </w:p>
        </w:tc>
        <w:tc>
          <w:tcPr>
            <w:tcW w:w="1368" w:type="dxa"/>
          </w:tcPr>
          <w:p w14:paraId="6E33EAEB" w14:textId="77777777" w:rsidR="00452452" w:rsidRDefault="00452452" w:rsidP="00267E35">
            <w:pPr>
              <w:pStyle w:val="NoSpacing"/>
            </w:pPr>
          </w:p>
        </w:tc>
      </w:tr>
      <w:tr w:rsidR="00452452" w14:paraId="18385F05" w14:textId="77777777" w:rsidTr="00452452">
        <w:tc>
          <w:tcPr>
            <w:tcW w:w="1368" w:type="dxa"/>
          </w:tcPr>
          <w:p w14:paraId="11E2EA58" w14:textId="77777777" w:rsidR="00452452" w:rsidRPr="0014246F" w:rsidRDefault="00452452" w:rsidP="00267E35">
            <w:pPr>
              <w:pStyle w:val="NoSpacing"/>
              <w:rPr>
                <w:b/>
              </w:rPr>
            </w:pPr>
            <w:r w:rsidRPr="0014246F">
              <w:rPr>
                <w:b/>
              </w:rPr>
              <w:t>Total</w:t>
            </w:r>
          </w:p>
        </w:tc>
        <w:tc>
          <w:tcPr>
            <w:tcW w:w="1368" w:type="dxa"/>
          </w:tcPr>
          <w:p w14:paraId="4944FBFF" w14:textId="77777777" w:rsidR="00452452" w:rsidRDefault="00452452" w:rsidP="00267E35">
            <w:pPr>
              <w:pStyle w:val="NoSpacing"/>
            </w:pPr>
          </w:p>
        </w:tc>
        <w:tc>
          <w:tcPr>
            <w:tcW w:w="1368" w:type="dxa"/>
          </w:tcPr>
          <w:p w14:paraId="76845128" w14:textId="77777777" w:rsidR="00452452" w:rsidRDefault="00452452" w:rsidP="00267E35">
            <w:pPr>
              <w:pStyle w:val="NoSpacing"/>
            </w:pPr>
          </w:p>
        </w:tc>
        <w:tc>
          <w:tcPr>
            <w:tcW w:w="1368" w:type="dxa"/>
          </w:tcPr>
          <w:p w14:paraId="4D2A5E79" w14:textId="77777777" w:rsidR="00452452" w:rsidRDefault="00452452" w:rsidP="00267E35">
            <w:pPr>
              <w:pStyle w:val="NoSpacing"/>
            </w:pPr>
          </w:p>
        </w:tc>
        <w:tc>
          <w:tcPr>
            <w:tcW w:w="1368" w:type="dxa"/>
          </w:tcPr>
          <w:p w14:paraId="6D771402" w14:textId="77777777" w:rsidR="00452452" w:rsidRDefault="00452452" w:rsidP="00267E35">
            <w:pPr>
              <w:pStyle w:val="NoSpacing"/>
            </w:pPr>
          </w:p>
        </w:tc>
        <w:tc>
          <w:tcPr>
            <w:tcW w:w="1368" w:type="dxa"/>
          </w:tcPr>
          <w:p w14:paraId="0C477895" w14:textId="77777777" w:rsidR="00452452" w:rsidRDefault="00452452" w:rsidP="00267E35">
            <w:pPr>
              <w:pStyle w:val="NoSpacing"/>
            </w:pPr>
          </w:p>
        </w:tc>
        <w:tc>
          <w:tcPr>
            <w:tcW w:w="1368" w:type="dxa"/>
          </w:tcPr>
          <w:p w14:paraId="2CE99651" w14:textId="77777777" w:rsidR="00452452" w:rsidRDefault="00452452" w:rsidP="00267E35">
            <w:pPr>
              <w:pStyle w:val="NoSpacing"/>
            </w:pPr>
          </w:p>
        </w:tc>
      </w:tr>
    </w:tbl>
    <w:p w14:paraId="45A20221" w14:textId="77777777" w:rsidR="00890AC4" w:rsidRDefault="00890AC4" w:rsidP="00267E35">
      <w:pPr>
        <w:pStyle w:val="NoSpacing"/>
      </w:pPr>
    </w:p>
    <w:p w14:paraId="7338987B" w14:textId="77777777"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5D3EA77C" w14:textId="77777777" w:rsidR="00A537C7" w:rsidRPr="0014246F" w:rsidRDefault="00A537C7" w:rsidP="00267E35">
      <w:pPr>
        <w:pStyle w:val="NoSpacing"/>
        <w:rPr>
          <w:b/>
        </w:rPr>
      </w:pPr>
    </w:p>
    <w:p w14:paraId="47AC232D" w14:textId="77777777" w:rsidR="00505480" w:rsidRDefault="00505480" w:rsidP="00267E35">
      <w:pPr>
        <w:pStyle w:val="NoSpacing"/>
        <w:rPr>
          <w:b/>
        </w:rPr>
      </w:pPr>
      <w:r w:rsidRPr="0014246F">
        <w:rPr>
          <w:b/>
        </w:rPr>
        <w:t xml:space="preserve">5.2 Budget </w:t>
      </w:r>
      <w:r w:rsidR="00E43A67">
        <w:rPr>
          <w:b/>
        </w:rPr>
        <w:t>Summary</w:t>
      </w:r>
      <w:r w:rsidR="00BE33A9">
        <w:rPr>
          <w:b/>
        </w:rPr>
        <w:t>.</w:t>
      </w:r>
    </w:p>
    <w:p w14:paraId="31CE5B1A" w14:textId="77777777" w:rsidR="00A537C7" w:rsidRPr="0014246F" w:rsidRDefault="00A537C7" w:rsidP="00267E35">
      <w:pPr>
        <w:pStyle w:val="NoSpacing"/>
        <w:rPr>
          <w:b/>
        </w:rPr>
      </w:pPr>
    </w:p>
    <w:p w14:paraId="5489C18C"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43D2EE2D" w14:textId="77777777" w:rsidR="00046FE9" w:rsidRDefault="00A537C7" w:rsidP="008128E4">
      <w:pPr>
        <w:pStyle w:val="NoSpacing"/>
        <w:numPr>
          <w:ilvl w:val="0"/>
          <w:numId w:val="16"/>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0E0817C8" w14:textId="77777777" w:rsidR="00046FE9" w:rsidRDefault="002871CA" w:rsidP="008128E4">
      <w:pPr>
        <w:pStyle w:val="NoSpacing"/>
        <w:numPr>
          <w:ilvl w:val="0"/>
          <w:numId w:val="16"/>
        </w:numPr>
      </w:pPr>
      <w:r w:rsidRPr="00267E35">
        <w:t>Equipment</w:t>
      </w:r>
      <w:r w:rsidR="001E0616">
        <w:t xml:space="preserve"> </w:t>
      </w:r>
    </w:p>
    <w:p w14:paraId="6785088E" w14:textId="77777777" w:rsidR="00046FE9" w:rsidRDefault="00A537C7" w:rsidP="008128E4">
      <w:pPr>
        <w:pStyle w:val="NoSpacing"/>
        <w:numPr>
          <w:ilvl w:val="0"/>
          <w:numId w:val="16"/>
        </w:numPr>
      </w:pPr>
      <w:r>
        <w:t xml:space="preserve">Materials and </w:t>
      </w:r>
      <w:r w:rsidR="002871CA" w:rsidRPr="00267E35">
        <w:t>Supplies</w:t>
      </w:r>
    </w:p>
    <w:p w14:paraId="75A61290" w14:textId="77777777" w:rsidR="00183519" w:rsidRDefault="00183519" w:rsidP="0014246F">
      <w:pPr>
        <w:pStyle w:val="NoSpacing"/>
        <w:ind w:left="720"/>
      </w:pPr>
    </w:p>
    <w:p w14:paraId="7F231C7D" w14:textId="77777777" w:rsidR="00183519" w:rsidRDefault="00183519" w:rsidP="0014246F">
      <w:pPr>
        <w:pStyle w:val="NoSpacing"/>
        <w:rPr>
          <w:b/>
        </w:rPr>
      </w:pPr>
      <w:r>
        <w:rPr>
          <w:b/>
        </w:rPr>
        <w:t>5.3</w:t>
      </w:r>
      <w:r w:rsidRPr="00FB29A1">
        <w:rPr>
          <w:b/>
        </w:rPr>
        <w:t xml:space="preserve"> </w:t>
      </w:r>
      <w:r>
        <w:rPr>
          <w:b/>
        </w:rPr>
        <w:t>Cost Share</w:t>
      </w:r>
      <w:r w:rsidR="005D151B">
        <w:rPr>
          <w:b/>
        </w:rPr>
        <w:t>.</w:t>
      </w:r>
    </w:p>
    <w:p w14:paraId="0108E31F" w14:textId="77777777" w:rsidR="00BB680E" w:rsidRDefault="00BB680E" w:rsidP="0014246F">
      <w:pPr>
        <w:pStyle w:val="NoSpacing"/>
        <w:rPr>
          <w:b/>
        </w:rPr>
      </w:pPr>
    </w:p>
    <w:p w14:paraId="4CFDCB8A" w14:textId="77777777"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14:paraId="3F765E93" w14:textId="77777777" w:rsidR="0006055A" w:rsidRPr="0014246F" w:rsidRDefault="0006055A" w:rsidP="008128E4">
      <w:pPr>
        <w:pStyle w:val="NoSpacing"/>
        <w:numPr>
          <w:ilvl w:val="0"/>
          <w:numId w:val="16"/>
        </w:numPr>
      </w:pPr>
      <w:r w:rsidRPr="0014246F">
        <w:t>List each source of cost share, the type of contribution (cash or in-kind), the value of the contribution (in dollars), and the value as a percentage of TPC.</w:t>
      </w:r>
    </w:p>
    <w:p w14:paraId="3B1712DB" w14:textId="77777777" w:rsidR="0006055A" w:rsidRPr="0014246F" w:rsidRDefault="0006055A" w:rsidP="008128E4">
      <w:pPr>
        <w:pStyle w:val="NoSpacing"/>
        <w:numPr>
          <w:ilvl w:val="0"/>
          <w:numId w:val="16"/>
        </w:numPr>
      </w:pPr>
      <w:r w:rsidRPr="0014246F">
        <w:t xml:space="preserve">For all in-kind contributions, </w:t>
      </w:r>
      <w:r w:rsidR="00BB680E" w:rsidRPr="0014246F">
        <w:t>provide a detailed description of the contribution and its relevance to the project objectives</w:t>
      </w:r>
    </w:p>
    <w:p w14:paraId="7F3B3325" w14:textId="77777777" w:rsidR="00612985" w:rsidRPr="00267E35" w:rsidRDefault="00612985" w:rsidP="00267E35">
      <w:pPr>
        <w:pStyle w:val="NoSpacing"/>
      </w:pPr>
    </w:p>
    <w:p w14:paraId="1D261F9C"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041C5E54" wp14:editId="4F5B7BAE">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2AF04568" w14:textId="77777777" w:rsidR="00C25A95" w:rsidRPr="00D47176" w:rsidRDefault="00C25A95" w:rsidP="004B2341">
                            <w:pPr>
                              <w:rPr>
                                <w:rFonts w:ascii="Arial" w:hAnsi="Arial" w:cs="Arial"/>
                                <w:b/>
                                <w:color w:val="FF0000"/>
                                <w:sz w:val="20"/>
                              </w:rPr>
                            </w:pPr>
                            <w:r>
                              <w:rPr>
                                <w:rFonts w:ascii="Arial" w:hAnsi="Arial" w:cs="Arial"/>
                                <w:b/>
                                <w:color w:val="FF0000"/>
                                <w:sz w:val="20"/>
                              </w:rPr>
                              <w:t>INSTRUCTIONS for the Budget Section:</w:t>
                            </w:r>
                          </w:p>
                          <w:p w14:paraId="5EA377B4" w14:textId="77777777" w:rsidR="00C25A95" w:rsidRPr="004B2341" w:rsidRDefault="00C25A95" w:rsidP="008128E4">
                            <w:pPr>
                              <w:pStyle w:val="ListParagraph"/>
                              <w:numPr>
                                <w:ilvl w:val="0"/>
                                <w:numId w:val="5"/>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403414D3" w14:textId="44D45D0E" w:rsidR="00C25A95" w:rsidRPr="004B2341" w:rsidRDefault="00C25A95" w:rsidP="008128E4">
                            <w:pPr>
                              <w:pStyle w:val="ListParagraph"/>
                              <w:numPr>
                                <w:ilvl w:val="0"/>
                                <w:numId w:val="5"/>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F74985">
                              <w:rPr>
                                <w:rFonts w:ascii="Arial" w:hAnsi="Arial" w:cs="Arial"/>
                                <w:color w:val="FF0000"/>
                                <w:sz w:val="20"/>
                              </w:rPr>
                              <w:t>1</w:t>
                            </w:r>
                            <w:r w:rsidR="00F74985" w:rsidRPr="00C45BCB">
                              <w:rPr>
                                <w:rFonts w:ascii="Arial" w:hAnsi="Arial" w:cs="Arial"/>
                                <w:color w:val="FF0000"/>
                                <w:sz w:val="20"/>
                              </w:rPr>
                              <w:t xml:space="preserve"> </w:t>
                            </w:r>
                            <w:r w:rsidRPr="00C45BCB">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041C5E5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14:paraId="2AF04568" w14:textId="77777777" w:rsidR="00C25A95" w:rsidRPr="00D47176" w:rsidRDefault="00C25A95" w:rsidP="004B2341">
                      <w:pPr>
                        <w:rPr>
                          <w:rFonts w:ascii="Arial" w:hAnsi="Arial" w:cs="Arial"/>
                          <w:b/>
                          <w:color w:val="FF0000"/>
                          <w:sz w:val="20"/>
                        </w:rPr>
                      </w:pPr>
                      <w:r>
                        <w:rPr>
                          <w:rFonts w:ascii="Arial" w:hAnsi="Arial" w:cs="Arial"/>
                          <w:b/>
                          <w:color w:val="FF0000"/>
                          <w:sz w:val="20"/>
                        </w:rPr>
                        <w:t>INSTRUCTIONS for the Budget Section:</w:t>
                      </w:r>
                    </w:p>
                    <w:p w14:paraId="5EA377B4" w14:textId="77777777" w:rsidR="00C25A95" w:rsidRPr="004B2341" w:rsidRDefault="00C25A95" w:rsidP="008128E4">
                      <w:pPr>
                        <w:pStyle w:val="ListParagraph"/>
                        <w:numPr>
                          <w:ilvl w:val="0"/>
                          <w:numId w:val="5"/>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403414D3" w14:textId="44D45D0E" w:rsidR="00C25A95" w:rsidRPr="004B2341" w:rsidRDefault="00C25A95" w:rsidP="008128E4">
                      <w:pPr>
                        <w:pStyle w:val="ListParagraph"/>
                        <w:numPr>
                          <w:ilvl w:val="0"/>
                          <w:numId w:val="5"/>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F74985">
                        <w:rPr>
                          <w:rFonts w:ascii="Arial" w:hAnsi="Arial" w:cs="Arial"/>
                          <w:color w:val="FF0000"/>
                          <w:sz w:val="20"/>
                        </w:rPr>
                        <w:t>1</w:t>
                      </w:r>
                      <w:r w:rsidR="00F74985" w:rsidRPr="00C45BCB">
                        <w:rPr>
                          <w:rFonts w:ascii="Arial" w:hAnsi="Arial" w:cs="Arial"/>
                          <w:color w:val="FF0000"/>
                          <w:sz w:val="20"/>
                        </w:rPr>
                        <w:t xml:space="preserve"> </w:t>
                      </w:r>
                      <w:r w:rsidRPr="00C45BCB">
                        <w:rPr>
                          <w:rFonts w:ascii="Arial" w:hAnsi="Arial" w:cs="Arial"/>
                          <w:color w:val="FF0000"/>
                          <w:sz w:val="20"/>
                        </w:rPr>
                        <w:t>pages.</w:t>
                      </w:r>
                    </w:p>
                  </w:txbxContent>
                </v:textbox>
                <w10:anchorlock/>
              </v:shape>
            </w:pict>
          </mc:Fallback>
        </mc:AlternateContent>
      </w:r>
    </w:p>
    <w:p w14:paraId="5A975F3D" w14:textId="77777777" w:rsidR="00E062A6" w:rsidRDefault="00E062A6">
      <w:pPr>
        <w:spacing w:after="200" w:line="276" w:lineRule="auto"/>
        <w:rPr>
          <w:rFonts w:eastAsiaTheme="minorHAnsi" w:cstheme="minorBidi"/>
          <w:szCs w:val="22"/>
        </w:rPr>
      </w:pPr>
    </w:p>
    <w:p w14:paraId="7C2D9082" w14:textId="77777777" w:rsidR="00EF1DB4" w:rsidRDefault="00EF1DB4" w:rsidP="00E062A6">
      <w:pPr>
        <w:pStyle w:val="NoSpacing"/>
        <w:rPr>
          <w:b/>
        </w:rPr>
      </w:pPr>
      <w:r>
        <w:rPr>
          <w:b/>
        </w:rPr>
        <w:t xml:space="preserve">6. </w:t>
      </w:r>
      <w:r w:rsidR="00692A71">
        <w:rPr>
          <w:b/>
        </w:rPr>
        <w:t xml:space="preserve">BIBLIOGRAPHIC </w:t>
      </w:r>
      <w:r>
        <w:rPr>
          <w:b/>
        </w:rPr>
        <w:t>REFRENCES</w:t>
      </w:r>
    </w:p>
    <w:p w14:paraId="7B0DB3E6" w14:textId="77777777" w:rsidR="00EF1DB4" w:rsidRDefault="00EF1DB4" w:rsidP="00E062A6">
      <w:pPr>
        <w:pStyle w:val="NoSpacing"/>
        <w:rPr>
          <w:b/>
        </w:rPr>
      </w:pPr>
    </w:p>
    <w:p w14:paraId="57BB7551" w14:textId="77777777" w:rsidR="00EF1DB4" w:rsidRDefault="00EF1DB4" w:rsidP="00E062A6">
      <w:pPr>
        <w:pStyle w:val="NoSpacing"/>
      </w:pPr>
      <w:r>
        <w:t xml:space="preserve">Provide a list of references </w:t>
      </w:r>
      <w:r w:rsidR="00E46441">
        <w:t>appropriate to Sections 1-5.</w:t>
      </w:r>
    </w:p>
    <w:p w14:paraId="4D907A85" w14:textId="77777777" w:rsidR="00E46441" w:rsidRPr="00C45BCB" w:rsidRDefault="00E46441" w:rsidP="00E062A6">
      <w:pPr>
        <w:pStyle w:val="NoSpacing"/>
      </w:pPr>
    </w:p>
    <w:p w14:paraId="3AB90ED8" w14:textId="77777777" w:rsidR="00EF1DB4" w:rsidRDefault="00EF1DB4" w:rsidP="00E062A6">
      <w:pPr>
        <w:pStyle w:val="NoSpacing"/>
        <w:rPr>
          <w:b/>
        </w:rPr>
      </w:pPr>
    </w:p>
    <w:p w14:paraId="687B35BB"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03A4A0C6" wp14:editId="5DB8883F">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5A6EAE93" w14:textId="77777777" w:rsidR="00C25A95" w:rsidRPr="00D47176" w:rsidRDefault="00C25A95" w:rsidP="00E46441">
                            <w:pPr>
                              <w:rPr>
                                <w:rFonts w:ascii="Arial" w:hAnsi="Arial" w:cs="Arial"/>
                                <w:b/>
                                <w:color w:val="FF0000"/>
                                <w:sz w:val="20"/>
                              </w:rPr>
                            </w:pPr>
                            <w:r>
                              <w:rPr>
                                <w:rFonts w:ascii="Arial" w:hAnsi="Arial" w:cs="Arial"/>
                                <w:b/>
                                <w:color w:val="FF0000"/>
                                <w:sz w:val="20"/>
                              </w:rPr>
                              <w:t>INSTRUCTIONS for the Bibliographic References Section:</w:t>
                            </w:r>
                          </w:p>
                          <w:p w14:paraId="632C2C98" w14:textId="77777777" w:rsidR="00C25A95" w:rsidRDefault="00C25A95" w:rsidP="008128E4">
                            <w:pPr>
                              <w:pStyle w:val="ListParagraph"/>
                              <w:numPr>
                                <w:ilvl w:val="0"/>
                                <w:numId w:val="23"/>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30B7B257" w14:textId="2202B316" w:rsidR="00C25A95" w:rsidRPr="00C45BCB" w:rsidRDefault="00C25A95" w:rsidP="008128E4">
                            <w:pPr>
                              <w:pStyle w:val="ListParagraph"/>
                              <w:numPr>
                                <w:ilvl w:val="0"/>
                                <w:numId w:val="23"/>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F74985">
                              <w:rPr>
                                <w:rFonts w:ascii="Arial" w:hAnsi="Arial" w:cs="Arial"/>
                                <w:color w:val="FF0000"/>
                                <w:sz w:val="20"/>
                              </w:rPr>
                              <w:t>20</w:t>
                            </w:r>
                            <w:r>
                              <w:rPr>
                                <w:rFonts w:ascii="Arial" w:hAnsi="Arial" w:cs="Arial"/>
                                <w:color w:val="FF0000"/>
                                <w:sz w:val="20"/>
                              </w:rPr>
                              <w:t>-page limit for Sections 1-5.</w:t>
                            </w:r>
                          </w:p>
                          <w:p w14:paraId="12417565" w14:textId="77777777" w:rsidR="00C25A95" w:rsidRPr="004B2341" w:rsidRDefault="00C25A95"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03A4A0C6" id="_x0000_s1034"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14:paraId="5A6EAE93" w14:textId="77777777" w:rsidR="00C25A95" w:rsidRPr="00D47176" w:rsidRDefault="00C25A95" w:rsidP="00E46441">
                      <w:pPr>
                        <w:rPr>
                          <w:rFonts w:ascii="Arial" w:hAnsi="Arial" w:cs="Arial"/>
                          <w:b/>
                          <w:color w:val="FF0000"/>
                          <w:sz w:val="20"/>
                        </w:rPr>
                      </w:pPr>
                      <w:r>
                        <w:rPr>
                          <w:rFonts w:ascii="Arial" w:hAnsi="Arial" w:cs="Arial"/>
                          <w:b/>
                          <w:color w:val="FF0000"/>
                          <w:sz w:val="20"/>
                        </w:rPr>
                        <w:t>INSTRUCTIONS for the Bibliographic References Section:</w:t>
                      </w:r>
                    </w:p>
                    <w:p w14:paraId="632C2C98" w14:textId="77777777" w:rsidR="00C25A95" w:rsidRDefault="00C25A95" w:rsidP="008128E4">
                      <w:pPr>
                        <w:pStyle w:val="ListParagraph"/>
                        <w:numPr>
                          <w:ilvl w:val="0"/>
                          <w:numId w:val="23"/>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30B7B257" w14:textId="2202B316" w:rsidR="00C25A95" w:rsidRPr="00C45BCB" w:rsidRDefault="00C25A95" w:rsidP="008128E4">
                      <w:pPr>
                        <w:pStyle w:val="ListParagraph"/>
                        <w:numPr>
                          <w:ilvl w:val="0"/>
                          <w:numId w:val="23"/>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F74985">
                        <w:rPr>
                          <w:rFonts w:ascii="Arial" w:hAnsi="Arial" w:cs="Arial"/>
                          <w:color w:val="FF0000"/>
                          <w:sz w:val="20"/>
                        </w:rPr>
                        <w:t>20</w:t>
                      </w:r>
                      <w:r>
                        <w:rPr>
                          <w:rFonts w:ascii="Arial" w:hAnsi="Arial" w:cs="Arial"/>
                          <w:color w:val="FF0000"/>
                          <w:sz w:val="20"/>
                        </w:rPr>
                        <w:t>-page limit for Sections 1-5.</w:t>
                      </w:r>
                    </w:p>
                    <w:p w14:paraId="12417565" w14:textId="77777777" w:rsidR="00C25A95" w:rsidRPr="004B2341" w:rsidRDefault="00C25A95" w:rsidP="00E46441">
                      <w:pPr>
                        <w:pStyle w:val="ListParagraph"/>
                      </w:pPr>
                    </w:p>
                  </w:txbxContent>
                </v:textbox>
                <w10:anchorlock/>
              </v:shape>
            </w:pict>
          </mc:Fallback>
        </mc:AlternateContent>
      </w:r>
      <w:r>
        <w:rPr>
          <w:b/>
        </w:rPr>
        <w:br w:type="page"/>
      </w:r>
    </w:p>
    <w:p w14:paraId="59C928CA" w14:textId="77777777" w:rsidR="00E46441" w:rsidRDefault="00E46441" w:rsidP="00E062A6">
      <w:pPr>
        <w:pStyle w:val="NoSpacing"/>
        <w:rPr>
          <w:b/>
        </w:rPr>
      </w:pPr>
    </w:p>
    <w:p w14:paraId="152EAFC4" w14:textId="77777777" w:rsidR="00E062A6" w:rsidRPr="00267E35" w:rsidRDefault="00EF1DB4" w:rsidP="00E062A6">
      <w:pPr>
        <w:pStyle w:val="NoSpacing"/>
        <w:rPr>
          <w:b/>
        </w:rPr>
      </w:pPr>
      <w:r>
        <w:rPr>
          <w:b/>
        </w:rPr>
        <w:t>7</w:t>
      </w:r>
      <w:r w:rsidR="00E062A6" w:rsidRPr="00267E35">
        <w:rPr>
          <w:b/>
        </w:rPr>
        <w:t xml:space="preserve">. </w:t>
      </w:r>
      <w:r w:rsidR="00E062A6">
        <w:rPr>
          <w:b/>
        </w:rPr>
        <w:t>PERSONAL QUALIFICATION SUMMARIES</w:t>
      </w:r>
    </w:p>
    <w:p w14:paraId="3B19B8A3" w14:textId="77777777" w:rsidR="00E062A6" w:rsidRPr="00267E35" w:rsidRDefault="00E062A6" w:rsidP="00E062A6">
      <w:pPr>
        <w:pStyle w:val="NoSpacing"/>
      </w:pPr>
    </w:p>
    <w:p w14:paraId="64CD1529" w14:textId="77777777"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2AB1BED5" w14:textId="77777777" w:rsidR="0056534F" w:rsidRDefault="0056534F" w:rsidP="008128E4">
      <w:pPr>
        <w:pStyle w:val="NoSpacing"/>
        <w:numPr>
          <w:ilvl w:val="0"/>
          <w:numId w:val="22"/>
        </w:numPr>
      </w:pPr>
      <w:r>
        <w:t>E</w:t>
      </w:r>
      <w:r w:rsidR="00E062A6">
        <w:t>ducation</w:t>
      </w:r>
      <w:r>
        <w:t xml:space="preserve"> and </w:t>
      </w:r>
      <w:r w:rsidR="00E062A6">
        <w:t>training</w:t>
      </w:r>
    </w:p>
    <w:p w14:paraId="7FF2AB4B" w14:textId="77777777" w:rsidR="0056534F" w:rsidRDefault="0056534F" w:rsidP="008128E4">
      <w:pPr>
        <w:pStyle w:val="NoSpacing"/>
        <w:numPr>
          <w:ilvl w:val="0"/>
          <w:numId w:val="22"/>
        </w:numPr>
      </w:pPr>
      <w:r>
        <w:t>E</w:t>
      </w:r>
      <w:r w:rsidR="00E062A6">
        <w:t>mployment history</w:t>
      </w:r>
    </w:p>
    <w:p w14:paraId="1BA26C1C" w14:textId="77777777" w:rsidR="0056534F" w:rsidRDefault="0056534F" w:rsidP="008128E4">
      <w:pPr>
        <w:pStyle w:val="NoSpacing"/>
        <w:numPr>
          <w:ilvl w:val="0"/>
          <w:numId w:val="22"/>
        </w:numPr>
      </w:pPr>
      <w:r>
        <w:t>A</w:t>
      </w:r>
      <w:r w:rsidR="00E062A6">
        <w:t>wards and honors</w:t>
      </w:r>
    </w:p>
    <w:p w14:paraId="411A3E6C" w14:textId="77777777" w:rsidR="0056534F" w:rsidRDefault="0056534F" w:rsidP="008128E4">
      <w:pPr>
        <w:pStyle w:val="NoSpacing"/>
        <w:numPr>
          <w:ilvl w:val="0"/>
          <w:numId w:val="22"/>
        </w:numPr>
      </w:pPr>
      <w:r>
        <w:t xml:space="preserve">A </w:t>
      </w:r>
      <w:r w:rsidR="00E062A6">
        <w:t>list of no more than 10 peer-reviewed publications related to the proposed project</w:t>
      </w:r>
    </w:p>
    <w:p w14:paraId="26D97D51" w14:textId="77777777" w:rsidR="0056534F" w:rsidRDefault="0056534F" w:rsidP="008128E4">
      <w:pPr>
        <w:pStyle w:val="NoSpacing"/>
        <w:numPr>
          <w:ilvl w:val="0"/>
          <w:numId w:val="22"/>
        </w:numPr>
      </w:pPr>
      <w:r>
        <w:t xml:space="preserve">A </w:t>
      </w:r>
      <w:r w:rsidR="00E062A6">
        <w:t>list of no more than 10 other peer-reviewed publications demonstrating capabilities in the broad field</w:t>
      </w:r>
    </w:p>
    <w:p w14:paraId="00A95C3B" w14:textId="77777777" w:rsidR="00E062A6" w:rsidRPr="00267E35" w:rsidRDefault="0056534F" w:rsidP="008128E4">
      <w:pPr>
        <w:pStyle w:val="NoSpacing"/>
        <w:numPr>
          <w:ilvl w:val="0"/>
          <w:numId w:val="22"/>
        </w:numPr>
      </w:pPr>
      <w:r>
        <w:t xml:space="preserve">A </w:t>
      </w:r>
      <w:r w:rsidR="00E062A6">
        <w:t xml:space="preserve">list of no more than 10 </w:t>
      </w:r>
      <w:r w:rsidR="00B66A2E">
        <w:t>non-peer-reviewed publications and patents demonstrating capabilities in the broad field</w:t>
      </w:r>
      <w:r w:rsidR="00E062A6">
        <w:t xml:space="preserve"> </w:t>
      </w:r>
    </w:p>
    <w:p w14:paraId="7C43E1B4" w14:textId="77777777" w:rsidR="00FB3ABC" w:rsidRDefault="00FB3ABC" w:rsidP="00A31573">
      <w:pPr>
        <w:pStyle w:val="NoSpacing"/>
      </w:pPr>
    </w:p>
    <w:p w14:paraId="53369EEA" w14:textId="77777777" w:rsidR="00B66A2E" w:rsidRPr="00267E35" w:rsidRDefault="00B66A2E" w:rsidP="00B66A2E">
      <w:pPr>
        <w:pStyle w:val="NoSpacing"/>
      </w:pPr>
    </w:p>
    <w:p w14:paraId="717B6B5E"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0B4FBB32" wp14:editId="0CCD2CA2">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0C7CFE7B" w14:textId="77777777" w:rsidR="00C25A95" w:rsidRPr="00D47176" w:rsidRDefault="00C25A95" w:rsidP="00B66A2E">
                            <w:pPr>
                              <w:rPr>
                                <w:rFonts w:ascii="Arial" w:hAnsi="Arial" w:cs="Arial"/>
                                <w:b/>
                                <w:color w:val="FF0000"/>
                                <w:sz w:val="20"/>
                              </w:rPr>
                            </w:pPr>
                            <w:r>
                              <w:rPr>
                                <w:rFonts w:ascii="Arial" w:hAnsi="Arial" w:cs="Arial"/>
                                <w:b/>
                                <w:color w:val="FF0000"/>
                                <w:sz w:val="20"/>
                              </w:rPr>
                              <w:t>INSTRUCTIONS for the Personal Qualification Summaries Section:</w:t>
                            </w:r>
                          </w:p>
                          <w:p w14:paraId="323B7DBD" w14:textId="5C9D1407" w:rsidR="00C25A95" w:rsidRDefault="00C25A95" w:rsidP="008128E4">
                            <w:pPr>
                              <w:pStyle w:val="ListParagraph"/>
                              <w:numPr>
                                <w:ilvl w:val="0"/>
                                <w:numId w:val="18"/>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the </w:t>
                            </w:r>
                            <w:r w:rsidR="00E15DFF">
                              <w:rPr>
                                <w:rFonts w:ascii="Arial" w:hAnsi="Arial" w:cs="Arial"/>
                                <w:color w:val="FF0000"/>
                                <w:sz w:val="20"/>
                              </w:rPr>
                              <w:t>20</w:t>
                            </w:r>
                            <w:r>
                              <w:rPr>
                                <w:rFonts w:ascii="Arial" w:hAnsi="Arial" w:cs="Arial"/>
                                <w:color w:val="FF0000"/>
                                <w:sz w:val="20"/>
                              </w:rPr>
                              <w:t>-page limit for Sections 1-5.</w:t>
                            </w:r>
                          </w:p>
                          <w:p w14:paraId="2F539952" w14:textId="77777777" w:rsidR="00C25A95" w:rsidRPr="00F277F1" w:rsidRDefault="00C25A95" w:rsidP="008128E4">
                            <w:pPr>
                              <w:pStyle w:val="ListParagraph"/>
                              <w:numPr>
                                <w:ilvl w:val="0"/>
                                <w:numId w:val="18"/>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352DBA94" w14:textId="77777777" w:rsidR="00C25A95" w:rsidRPr="004B2341" w:rsidRDefault="00C25A95"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0B4FBB32" id="_x0000_s1035"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14:paraId="0C7CFE7B" w14:textId="77777777" w:rsidR="00C25A95" w:rsidRPr="00D47176" w:rsidRDefault="00C25A95" w:rsidP="00B66A2E">
                      <w:pPr>
                        <w:rPr>
                          <w:rFonts w:ascii="Arial" w:hAnsi="Arial" w:cs="Arial"/>
                          <w:b/>
                          <w:color w:val="FF0000"/>
                          <w:sz w:val="20"/>
                        </w:rPr>
                      </w:pPr>
                      <w:r>
                        <w:rPr>
                          <w:rFonts w:ascii="Arial" w:hAnsi="Arial" w:cs="Arial"/>
                          <w:b/>
                          <w:color w:val="FF0000"/>
                          <w:sz w:val="20"/>
                        </w:rPr>
                        <w:t>INSTRUCTIONS for the Personal Qualification Summaries Section:</w:t>
                      </w:r>
                    </w:p>
                    <w:p w14:paraId="323B7DBD" w14:textId="5C9D1407" w:rsidR="00C25A95" w:rsidRDefault="00C25A95" w:rsidP="008128E4">
                      <w:pPr>
                        <w:pStyle w:val="ListParagraph"/>
                        <w:numPr>
                          <w:ilvl w:val="0"/>
                          <w:numId w:val="18"/>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the </w:t>
                      </w:r>
                      <w:r w:rsidR="00E15DFF">
                        <w:rPr>
                          <w:rFonts w:ascii="Arial" w:hAnsi="Arial" w:cs="Arial"/>
                          <w:color w:val="FF0000"/>
                          <w:sz w:val="20"/>
                        </w:rPr>
                        <w:t>20</w:t>
                      </w:r>
                      <w:r>
                        <w:rPr>
                          <w:rFonts w:ascii="Arial" w:hAnsi="Arial" w:cs="Arial"/>
                          <w:color w:val="FF0000"/>
                          <w:sz w:val="20"/>
                        </w:rPr>
                        <w:t>-page limit for Sections 1-5.</w:t>
                      </w:r>
                    </w:p>
                    <w:p w14:paraId="2F539952" w14:textId="77777777" w:rsidR="00C25A95" w:rsidRPr="00F277F1" w:rsidRDefault="00C25A95" w:rsidP="008128E4">
                      <w:pPr>
                        <w:pStyle w:val="ListParagraph"/>
                        <w:numPr>
                          <w:ilvl w:val="0"/>
                          <w:numId w:val="18"/>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352DBA94" w14:textId="77777777" w:rsidR="00C25A95" w:rsidRPr="004B2341" w:rsidRDefault="00C25A95" w:rsidP="0014246F">
                      <w:pPr>
                        <w:pStyle w:val="ListParagraph"/>
                      </w:pPr>
                    </w:p>
                  </w:txbxContent>
                </v:textbox>
                <w10:anchorlock/>
              </v:shape>
            </w:pict>
          </mc:Fallback>
        </mc:AlternateContent>
      </w:r>
    </w:p>
    <w:p w14:paraId="26D2F8B9" w14:textId="77777777" w:rsidR="00B66A2E" w:rsidRDefault="00B66A2E" w:rsidP="00B66A2E">
      <w:pPr>
        <w:pStyle w:val="NoSpacing"/>
      </w:pPr>
    </w:p>
    <w:p w14:paraId="3B11BC86" w14:textId="37036179" w:rsidR="00E15DFF" w:rsidRDefault="00085DE7" w:rsidP="00F312CE">
      <w:pPr>
        <w:pStyle w:val="NoSpacing"/>
      </w:pPr>
      <w:r>
        <w:br w:type="page"/>
      </w:r>
    </w:p>
    <w:p w14:paraId="7E92BD68" w14:textId="77777777" w:rsidR="00F312CE" w:rsidRPr="00E15DFF" w:rsidRDefault="00F312CE" w:rsidP="00F312CE">
      <w:pPr>
        <w:pStyle w:val="NoSpacing"/>
        <w:rPr>
          <w:b/>
        </w:rPr>
      </w:pPr>
      <w:r w:rsidRPr="00E15DFF">
        <w:rPr>
          <w:b/>
        </w:rPr>
        <w:lastRenderedPageBreak/>
        <w:t>Appendix 1 (Area 1 New Designs Submissions Only):</w:t>
      </w:r>
    </w:p>
    <w:p w14:paraId="5E7936BD" w14:textId="77777777" w:rsidR="00F312CE" w:rsidRPr="00E15DFF" w:rsidRDefault="00F312CE" w:rsidP="00F312CE">
      <w:pPr>
        <w:pStyle w:val="NoSpacing"/>
        <w:rPr>
          <w:b/>
        </w:rPr>
      </w:pPr>
    </w:p>
    <w:p w14:paraId="6B35E984" w14:textId="77777777" w:rsidR="00F312CE" w:rsidRPr="00E15DFF" w:rsidRDefault="00F312CE" w:rsidP="008128E4">
      <w:pPr>
        <w:pStyle w:val="NoSpacing"/>
        <w:numPr>
          <w:ilvl w:val="0"/>
          <w:numId w:val="25"/>
        </w:numPr>
      </w:pPr>
      <w:r w:rsidRPr="00E15DFF">
        <w:t xml:space="preserve">Plot of Metric Space from Tab: “2b. Proposed Design Plot” </w:t>
      </w:r>
    </w:p>
    <w:p w14:paraId="0E4C6CA2" w14:textId="77777777" w:rsidR="00F312CE" w:rsidRPr="00E15DFF" w:rsidRDefault="00F312CE" w:rsidP="00F312CE">
      <w:pPr>
        <w:pStyle w:val="NoSpacing"/>
        <w:ind w:left="776"/>
      </w:pPr>
    </w:p>
    <w:p w14:paraId="24F04A1C" w14:textId="77777777" w:rsidR="00F312CE" w:rsidRPr="00E15DFF" w:rsidRDefault="00F312CE" w:rsidP="00F312CE">
      <w:pPr>
        <w:pStyle w:val="NoSpacing"/>
        <w:ind w:left="776"/>
        <w:jc w:val="both"/>
      </w:pPr>
      <w:r w:rsidRPr="00E15DFF">
        <w:rPr>
          <w:noProof/>
        </w:rPr>
        <w:drawing>
          <wp:anchor distT="0" distB="0" distL="114300" distR="114300" simplePos="0" relativeHeight="251665408" behindDoc="0" locked="0" layoutInCell="1" allowOverlap="1" wp14:anchorId="662F9F23" wp14:editId="4BF8F1E2">
            <wp:simplePos x="0" y="0"/>
            <wp:positionH relativeFrom="margin">
              <wp:align>center</wp:align>
            </wp:positionH>
            <wp:positionV relativeFrom="paragraph">
              <wp:posOffset>6713</wp:posOffset>
            </wp:positionV>
            <wp:extent cx="5093970" cy="3101975"/>
            <wp:effectExtent l="0" t="0" r="0"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93970" cy="3101975"/>
                    </a:xfrm>
                    <a:prstGeom prst="rect">
                      <a:avLst/>
                    </a:prstGeom>
                  </pic:spPr>
                </pic:pic>
              </a:graphicData>
            </a:graphic>
            <wp14:sizeRelH relativeFrom="page">
              <wp14:pctWidth>0</wp14:pctWidth>
            </wp14:sizeRelH>
            <wp14:sizeRelV relativeFrom="page">
              <wp14:pctHeight>0</wp14:pctHeight>
            </wp14:sizeRelV>
          </wp:anchor>
        </w:drawing>
      </w:r>
    </w:p>
    <w:p w14:paraId="3157E40C" w14:textId="77777777" w:rsidR="00F312CE" w:rsidRPr="00E15DFF" w:rsidRDefault="00F312CE" w:rsidP="00F312CE">
      <w:pPr>
        <w:pStyle w:val="NoSpacing"/>
        <w:ind w:left="776"/>
      </w:pPr>
    </w:p>
    <w:p w14:paraId="13D46BF7" w14:textId="77777777" w:rsidR="00F312CE" w:rsidRPr="00E15DFF" w:rsidRDefault="00F312CE" w:rsidP="00F312CE">
      <w:pPr>
        <w:pStyle w:val="ListParagraph"/>
      </w:pPr>
    </w:p>
    <w:p w14:paraId="573EA0C5" w14:textId="77777777" w:rsidR="00F312CE" w:rsidRPr="00E15DFF" w:rsidRDefault="00F312CE" w:rsidP="00F312CE">
      <w:pPr>
        <w:pStyle w:val="NoSpacing"/>
        <w:ind w:left="776"/>
      </w:pPr>
    </w:p>
    <w:p w14:paraId="18AA8EB2" w14:textId="77777777" w:rsidR="00F312CE" w:rsidRPr="00E15DFF" w:rsidRDefault="00F312CE" w:rsidP="00F312CE">
      <w:pPr>
        <w:pStyle w:val="NoSpacing"/>
        <w:ind w:left="776"/>
      </w:pPr>
    </w:p>
    <w:p w14:paraId="6230F012" w14:textId="77777777" w:rsidR="00F312CE" w:rsidRPr="00E15DFF" w:rsidRDefault="00F312CE" w:rsidP="00F312CE">
      <w:pPr>
        <w:pStyle w:val="NoSpacing"/>
        <w:ind w:left="776"/>
      </w:pPr>
    </w:p>
    <w:p w14:paraId="0A76BF3B" w14:textId="77777777" w:rsidR="00F312CE" w:rsidRPr="00E15DFF" w:rsidRDefault="00F312CE" w:rsidP="00F312CE">
      <w:pPr>
        <w:pStyle w:val="NoSpacing"/>
        <w:ind w:left="776"/>
      </w:pPr>
    </w:p>
    <w:p w14:paraId="0892E200" w14:textId="77777777" w:rsidR="00F312CE" w:rsidRPr="00E15DFF" w:rsidRDefault="00F312CE" w:rsidP="00F312CE">
      <w:pPr>
        <w:pStyle w:val="NoSpacing"/>
        <w:ind w:left="776"/>
      </w:pPr>
    </w:p>
    <w:p w14:paraId="05F4C9E2" w14:textId="77777777" w:rsidR="00F312CE" w:rsidRPr="00E15DFF" w:rsidRDefault="00F312CE" w:rsidP="00F312CE">
      <w:pPr>
        <w:pStyle w:val="NoSpacing"/>
        <w:ind w:left="776"/>
      </w:pPr>
    </w:p>
    <w:p w14:paraId="1AF19934" w14:textId="77777777" w:rsidR="00F312CE" w:rsidRPr="00E15DFF" w:rsidRDefault="00F312CE" w:rsidP="00F312CE">
      <w:pPr>
        <w:pStyle w:val="NoSpacing"/>
        <w:ind w:left="776"/>
      </w:pPr>
    </w:p>
    <w:p w14:paraId="418F18E9" w14:textId="77777777" w:rsidR="00F312CE" w:rsidRPr="00E15DFF" w:rsidRDefault="00F312CE" w:rsidP="00F312CE">
      <w:pPr>
        <w:pStyle w:val="NoSpacing"/>
        <w:ind w:left="416"/>
      </w:pPr>
    </w:p>
    <w:p w14:paraId="29BB8540" w14:textId="77777777" w:rsidR="00F312CE" w:rsidRPr="00E15DFF" w:rsidRDefault="00F312CE" w:rsidP="00F312CE">
      <w:pPr>
        <w:pStyle w:val="NoSpacing"/>
        <w:ind w:left="776"/>
      </w:pPr>
    </w:p>
    <w:p w14:paraId="19F3C397" w14:textId="77777777" w:rsidR="00F312CE" w:rsidRPr="00E15DFF" w:rsidRDefault="00F312CE" w:rsidP="00F312CE">
      <w:pPr>
        <w:pStyle w:val="NoSpacing"/>
        <w:ind w:left="776"/>
      </w:pPr>
    </w:p>
    <w:p w14:paraId="37A33B71" w14:textId="77777777" w:rsidR="00F312CE" w:rsidRPr="00E15DFF" w:rsidRDefault="00F312CE" w:rsidP="00F312CE">
      <w:pPr>
        <w:pStyle w:val="NoSpacing"/>
        <w:ind w:left="776"/>
      </w:pPr>
    </w:p>
    <w:p w14:paraId="0C2C31C0" w14:textId="77777777" w:rsidR="00F312CE" w:rsidRPr="00E15DFF" w:rsidRDefault="00F312CE" w:rsidP="00F312CE">
      <w:pPr>
        <w:pStyle w:val="NoSpacing"/>
        <w:ind w:left="776"/>
      </w:pPr>
    </w:p>
    <w:p w14:paraId="167D421C" w14:textId="77777777" w:rsidR="00F312CE" w:rsidRPr="00E15DFF" w:rsidRDefault="00F312CE" w:rsidP="00F312CE">
      <w:pPr>
        <w:pStyle w:val="NoSpacing"/>
        <w:ind w:left="776"/>
      </w:pPr>
    </w:p>
    <w:p w14:paraId="5E5DD7DB" w14:textId="77777777" w:rsidR="00F312CE" w:rsidRPr="00E15DFF" w:rsidRDefault="00F312CE" w:rsidP="00F312CE">
      <w:pPr>
        <w:pStyle w:val="NoSpacing"/>
        <w:ind w:left="776"/>
      </w:pPr>
    </w:p>
    <w:p w14:paraId="512EC26D" w14:textId="77777777" w:rsidR="00F312CE" w:rsidRPr="00E15DFF" w:rsidRDefault="00F312CE" w:rsidP="00F312CE">
      <w:pPr>
        <w:pStyle w:val="NoSpacing"/>
        <w:ind w:left="776"/>
      </w:pPr>
    </w:p>
    <w:p w14:paraId="09E5AF96" w14:textId="77777777" w:rsidR="00F312CE" w:rsidRPr="00E15DFF" w:rsidRDefault="00F312CE" w:rsidP="00F312CE">
      <w:pPr>
        <w:pStyle w:val="NoSpacing"/>
        <w:ind w:left="776"/>
      </w:pPr>
    </w:p>
    <w:p w14:paraId="4B8DB4C1" w14:textId="448C227B" w:rsidR="00F312CE" w:rsidRPr="00E15DFF" w:rsidRDefault="00F312CE" w:rsidP="008128E4">
      <w:pPr>
        <w:pStyle w:val="NoSpacing"/>
        <w:numPr>
          <w:ilvl w:val="0"/>
          <w:numId w:val="25"/>
        </w:numPr>
      </w:pPr>
      <w:r w:rsidRPr="00E15DFF">
        <w:t xml:space="preserve">Description and Justification for the parameters used to calculate the M1 and M2 metrics and </w:t>
      </w:r>
      <w:r w:rsidR="00B65CB5">
        <w:t xml:space="preserve">the </w:t>
      </w:r>
      <w:r w:rsidRPr="00E15DFF">
        <w:t xml:space="preserve">LCOE </w:t>
      </w:r>
      <w:proofErr w:type="spellStart"/>
      <w:r w:rsidR="00B65CB5">
        <w:t>isoline</w:t>
      </w:r>
      <w:proofErr w:type="spellEnd"/>
      <w:r w:rsidR="00B65CB5">
        <w:t xml:space="preserve"> </w:t>
      </w:r>
      <w:r w:rsidRPr="00E15DFF">
        <w:t xml:space="preserve">from Tab: “2c. Summary of Changes” </w:t>
      </w:r>
    </w:p>
    <w:p w14:paraId="165C30D9" w14:textId="77777777" w:rsidR="00F312CE" w:rsidRPr="00E15DFF" w:rsidRDefault="00F312CE" w:rsidP="00F312CE">
      <w:pPr>
        <w:pStyle w:val="NoSpacing"/>
      </w:pPr>
    </w:p>
    <w:tbl>
      <w:tblPr>
        <w:tblpPr w:leftFromText="180" w:rightFromText="180" w:vertAnchor="text" w:horzAnchor="margin" w:tblpY="73"/>
        <w:tblW w:w="9540" w:type="dxa"/>
        <w:tblLayout w:type="fixed"/>
        <w:tblLook w:val="04A0" w:firstRow="1" w:lastRow="0" w:firstColumn="1" w:lastColumn="0" w:noHBand="0" w:noVBand="1"/>
      </w:tblPr>
      <w:tblGrid>
        <w:gridCol w:w="1423"/>
        <w:gridCol w:w="1812"/>
        <w:gridCol w:w="2345"/>
        <w:gridCol w:w="3960"/>
      </w:tblGrid>
      <w:tr w:rsidR="00F312CE" w:rsidRPr="00E15DFF" w14:paraId="3C16075D" w14:textId="77777777" w:rsidTr="002B56DF">
        <w:trPr>
          <w:trHeight w:val="315"/>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BB6A" w14:textId="77777777" w:rsidR="00F312CE" w:rsidRPr="00E15DFF" w:rsidRDefault="00F312CE" w:rsidP="002B56DF">
            <w:pPr>
              <w:jc w:val="center"/>
              <w:rPr>
                <w:rFonts w:ascii="Calibri" w:hAnsi="Calibri"/>
                <w:b/>
                <w:bCs/>
                <w:color w:val="000000"/>
                <w:szCs w:val="24"/>
              </w:rPr>
            </w:pPr>
            <w:r w:rsidRPr="00E15DFF">
              <w:rPr>
                <w:rFonts w:ascii="Calibri" w:hAnsi="Calibri"/>
                <w:b/>
                <w:bCs/>
                <w:color w:val="000000"/>
                <w:szCs w:val="24"/>
              </w:rPr>
              <w:t>Cell number</w:t>
            </w:r>
          </w:p>
        </w:tc>
        <w:tc>
          <w:tcPr>
            <w:tcW w:w="1812" w:type="dxa"/>
            <w:tcBorders>
              <w:top w:val="single" w:sz="4" w:space="0" w:color="auto"/>
              <w:left w:val="nil"/>
              <w:bottom w:val="single" w:sz="4" w:space="0" w:color="auto"/>
              <w:right w:val="single" w:sz="4" w:space="0" w:color="auto"/>
            </w:tcBorders>
            <w:shd w:val="clear" w:color="auto" w:fill="auto"/>
            <w:noWrap/>
            <w:vAlign w:val="center"/>
            <w:hideMark/>
          </w:tcPr>
          <w:p w14:paraId="2184AF65" w14:textId="77777777" w:rsidR="00F312CE" w:rsidRPr="00E15DFF" w:rsidRDefault="00F312CE" w:rsidP="002B56DF">
            <w:pPr>
              <w:jc w:val="center"/>
              <w:rPr>
                <w:rFonts w:ascii="Calibri" w:hAnsi="Calibri"/>
                <w:b/>
                <w:bCs/>
                <w:color w:val="000000"/>
                <w:szCs w:val="24"/>
              </w:rPr>
            </w:pPr>
            <w:r w:rsidRPr="00E15DFF">
              <w:rPr>
                <w:rFonts w:ascii="Calibri" w:hAnsi="Calibri"/>
                <w:b/>
                <w:bCs/>
                <w:color w:val="000000"/>
                <w:szCs w:val="24"/>
              </w:rPr>
              <w:t>Corresponding variable</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14:paraId="7A498004" w14:textId="77777777" w:rsidR="00F312CE" w:rsidRPr="00E15DFF" w:rsidRDefault="00F312CE" w:rsidP="002B56DF">
            <w:pPr>
              <w:jc w:val="center"/>
              <w:rPr>
                <w:rFonts w:ascii="Calibri" w:hAnsi="Calibri"/>
                <w:b/>
                <w:bCs/>
                <w:color w:val="000000"/>
                <w:szCs w:val="24"/>
              </w:rPr>
            </w:pPr>
            <w:r w:rsidRPr="00E15DFF">
              <w:rPr>
                <w:rFonts w:ascii="Calibri" w:hAnsi="Calibri"/>
                <w:b/>
                <w:bCs/>
                <w:color w:val="000000"/>
                <w:szCs w:val="24"/>
              </w:rPr>
              <w:t>Description of change made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70C120D9" w14:textId="77777777" w:rsidR="00F312CE" w:rsidRPr="00E15DFF" w:rsidRDefault="00F312CE" w:rsidP="002B56DF">
            <w:pPr>
              <w:jc w:val="center"/>
              <w:rPr>
                <w:rFonts w:ascii="Calibri" w:hAnsi="Calibri"/>
                <w:b/>
                <w:bCs/>
                <w:color w:val="000000"/>
                <w:szCs w:val="24"/>
              </w:rPr>
            </w:pPr>
            <w:r w:rsidRPr="00E15DFF">
              <w:rPr>
                <w:rFonts w:ascii="Calibri" w:hAnsi="Calibri"/>
                <w:b/>
                <w:bCs/>
                <w:color w:val="000000"/>
                <w:szCs w:val="24"/>
              </w:rPr>
              <w:t>Brief justification of change</w:t>
            </w:r>
          </w:p>
        </w:tc>
      </w:tr>
      <w:tr w:rsidR="00F312CE" w:rsidRPr="00E15DFF" w14:paraId="3E9E32C1" w14:textId="77777777" w:rsidTr="002B56DF">
        <w:trPr>
          <w:trHeight w:val="630"/>
        </w:trPr>
        <w:tc>
          <w:tcPr>
            <w:tcW w:w="1423" w:type="dxa"/>
            <w:tcBorders>
              <w:top w:val="nil"/>
              <w:left w:val="single" w:sz="4" w:space="0" w:color="auto"/>
              <w:bottom w:val="single" w:sz="4" w:space="0" w:color="auto"/>
              <w:right w:val="single" w:sz="4" w:space="0" w:color="auto"/>
            </w:tcBorders>
            <w:shd w:val="clear" w:color="auto" w:fill="auto"/>
            <w:vAlign w:val="center"/>
            <w:hideMark/>
          </w:tcPr>
          <w:p w14:paraId="34254F3B" w14:textId="77777777" w:rsidR="00F312CE" w:rsidRPr="00E15DFF" w:rsidRDefault="00F312CE" w:rsidP="002B56DF">
            <w:pPr>
              <w:jc w:val="center"/>
              <w:rPr>
                <w:rFonts w:ascii="Calibri" w:hAnsi="Calibri"/>
                <w:i/>
                <w:iCs/>
                <w:color w:val="000000"/>
                <w:szCs w:val="24"/>
              </w:rPr>
            </w:pPr>
            <w:r w:rsidRPr="00E15DFF">
              <w:rPr>
                <w:rFonts w:ascii="Calibri" w:hAnsi="Calibri"/>
                <w:i/>
                <w:iCs/>
                <w:color w:val="000000"/>
                <w:szCs w:val="24"/>
              </w:rPr>
              <w:t xml:space="preserve">H9 </w:t>
            </w:r>
            <w:r w:rsidRPr="00E15DFF">
              <w:rPr>
                <w:rFonts w:ascii="Calibri" w:hAnsi="Calibri"/>
                <w:i/>
                <w:iCs/>
                <w:color w:val="000000"/>
                <w:szCs w:val="24"/>
              </w:rPr>
              <w:br/>
              <w:t>(EXAMPLE ONLY)</w:t>
            </w:r>
          </w:p>
        </w:tc>
        <w:tc>
          <w:tcPr>
            <w:tcW w:w="1812" w:type="dxa"/>
            <w:tcBorders>
              <w:top w:val="nil"/>
              <w:left w:val="nil"/>
              <w:bottom w:val="single" w:sz="4" w:space="0" w:color="auto"/>
              <w:right w:val="single" w:sz="4" w:space="0" w:color="auto"/>
            </w:tcBorders>
            <w:shd w:val="clear" w:color="auto" w:fill="auto"/>
            <w:noWrap/>
            <w:vAlign w:val="center"/>
            <w:hideMark/>
          </w:tcPr>
          <w:p w14:paraId="165D591C" w14:textId="77777777" w:rsidR="00F312CE" w:rsidRPr="00E15DFF" w:rsidRDefault="00F312CE" w:rsidP="002B56DF">
            <w:pPr>
              <w:jc w:val="center"/>
              <w:rPr>
                <w:rFonts w:ascii="Calibri" w:hAnsi="Calibri"/>
                <w:i/>
                <w:iCs/>
                <w:color w:val="000000"/>
                <w:szCs w:val="24"/>
              </w:rPr>
            </w:pPr>
            <w:r w:rsidRPr="00E15DFF">
              <w:rPr>
                <w:rFonts w:ascii="Calibri" w:hAnsi="Calibri"/>
                <w:i/>
                <w:iCs/>
                <w:color w:val="000000"/>
                <w:szCs w:val="24"/>
              </w:rPr>
              <w:t>Mass of Rotor Blades</w:t>
            </w:r>
          </w:p>
        </w:tc>
        <w:tc>
          <w:tcPr>
            <w:tcW w:w="2345" w:type="dxa"/>
            <w:tcBorders>
              <w:top w:val="nil"/>
              <w:left w:val="nil"/>
              <w:bottom w:val="single" w:sz="4" w:space="0" w:color="auto"/>
              <w:right w:val="single" w:sz="4" w:space="0" w:color="auto"/>
            </w:tcBorders>
            <w:shd w:val="clear" w:color="auto" w:fill="auto"/>
            <w:vAlign w:val="center"/>
            <w:hideMark/>
          </w:tcPr>
          <w:p w14:paraId="16305660" w14:textId="77777777" w:rsidR="00F312CE" w:rsidRPr="00E15DFF" w:rsidRDefault="00F312CE" w:rsidP="002B56DF">
            <w:pPr>
              <w:jc w:val="center"/>
              <w:rPr>
                <w:rFonts w:ascii="Calibri" w:hAnsi="Calibri"/>
                <w:i/>
                <w:iCs/>
                <w:color w:val="000000"/>
                <w:szCs w:val="24"/>
              </w:rPr>
            </w:pPr>
            <w:r w:rsidRPr="00E15DFF">
              <w:rPr>
                <w:rFonts w:ascii="Calibri" w:hAnsi="Calibri"/>
                <w:i/>
                <w:iCs/>
                <w:color w:val="000000"/>
                <w:szCs w:val="24"/>
              </w:rPr>
              <w:t>New value is 1/3 of previous value</w:t>
            </w:r>
          </w:p>
        </w:tc>
        <w:tc>
          <w:tcPr>
            <w:tcW w:w="3960" w:type="dxa"/>
            <w:tcBorders>
              <w:top w:val="nil"/>
              <w:left w:val="nil"/>
              <w:bottom w:val="single" w:sz="4" w:space="0" w:color="auto"/>
              <w:right w:val="single" w:sz="4" w:space="0" w:color="auto"/>
            </w:tcBorders>
            <w:shd w:val="clear" w:color="auto" w:fill="auto"/>
            <w:vAlign w:val="center"/>
            <w:hideMark/>
          </w:tcPr>
          <w:p w14:paraId="576E5420" w14:textId="77777777" w:rsidR="00F312CE" w:rsidRPr="00E15DFF" w:rsidRDefault="00F312CE" w:rsidP="002B56DF">
            <w:pPr>
              <w:jc w:val="center"/>
              <w:rPr>
                <w:rFonts w:ascii="Calibri" w:hAnsi="Calibri"/>
                <w:i/>
                <w:iCs/>
                <w:color w:val="000000"/>
                <w:szCs w:val="24"/>
              </w:rPr>
            </w:pPr>
            <w:r w:rsidRPr="00E15DFF">
              <w:rPr>
                <w:rFonts w:ascii="Calibri" w:hAnsi="Calibri"/>
                <w:i/>
                <w:iCs/>
                <w:color w:val="000000"/>
                <w:szCs w:val="24"/>
              </w:rPr>
              <w:t>We propose a new blade design that …</w:t>
            </w:r>
          </w:p>
        </w:tc>
      </w:tr>
      <w:tr w:rsidR="00F312CE" w:rsidRPr="008B2EBE" w14:paraId="73A624A5" w14:textId="77777777" w:rsidTr="002B56DF">
        <w:trPr>
          <w:trHeight w:val="630"/>
        </w:trPr>
        <w:tc>
          <w:tcPr>
            <w:tcW w:w="1423" w:type="dxa"/>
            <w:tcBorders>
              <w:top w:val="nil"/>
              <w:left w:val="single" w:sz="4" w:space="0" w:color="auto"/>
              <w:bottom w:val="single" w:sz="4" w:space="0" w:color="auto"/>
              <w:right w:val="single" w:sz="4" w:space="0" w:color="auto"/>
            </w:tcBorders>
            <w:shd w:val="clear" w:color="auto" w:fill="auto"/>
            <w:vAlign w:val="center"/>
            <w:hideMark/>
          </w:tcPr>
          <w:p w14:paraId="560DFBDD" w14:textId="77777777" w:rsidR="00F312CE" w:rsidRPr="00E15DFF" w:rsidRDefault="00F312CE" w:rsidP="002B56DF">
            <w:pPr>
              <w:jc w:val="center"/>
              <w:rPr>
                <w:rFonts w:ascii="Calibri" w:hAnsi="Calibri"/>
                <w:i/>
                <w:iCs/>
                <w:color w:val="000000"/>
                <w:szCs w:val="24"/>
              </w:rPr>
            </w:pPr>
            <w:r w:rsidRPr="00E15DFF">
              <w:rPr>
                <w:rFonts w:ascii="Calibri" w:hAnsi="Calibri"/>
                <w:i/>
                <w:iCs/>
                <w:color w:val="000000"/>
                <w:szCs w:val="24"/>
              </w:rPr>
              <w:t>F16 - L16</w:t>
            </w:r>
            <w:r w:rsidRPr="00E15DFF">
              <w:rPr>
                <w:rFonts w:ascii="Calibri" w:hAnsi="Calibri"/>
                <w:i/>
                <w:iCs/>
                <w:color w:val="000000"/>
                <w:szCs w:val="24"/>
              </w:rPr>
              <w:br/>
              <w:t>(EXAMPLE ONLY)</w:t>
            </w:r>
          </w:p>
        </w:tc>
        <w:tc>
          <w:tcPr>
            <w:tcW w:w="1812" w:type="dxa"/>
            <w:tcBorders>
              <w:top w:val="nil"/>
              <w:left w:val="nil"/>
              <w:bottom w:val="single" w:sz="4" w:space="0" w:color="auto"/>
              <w:right w:val="single" w:sz="4" w:space="0" w:color="auto"/>
            </w:tcBorders>
            <w:shd w:val="clear" w:color="auto" w:fill="auto"/>
            <w:noWrap/>
            <w:vAlign w:val="center"/>
            <w:hideMark/>
          </w:tcPr>
          <w:p w14:paraId="718440BF" w14:textId="77777777" w:rsidR="00F312CE" w:rsidRPr="00E15DFF" w:rsidRDefault="00F312CE" w:rsidP="002B56DF">
            <w:pPr>
              <w:jc w:val="center"/>
              <w:rPr>
                <w:rFonts w:ascii="Calibri" w:hAnsi="Calibri"/>
                <w:color w:val="000000"/>
                <w:szCs w:val="24"/>
              </w:rPr>
            </w:pPr>
            <w:r w:rsidRPr="00E15DFF">
              <w:rPr>
                <w:rFonts w:ascii="Calibri" w:hAnsi="Calibri"/>
                <w:color w:val="000000"/>
                <w:szCs w:val="24"/>
              </w:rPr>
              <w:t>XYZ (NEW)</w:t>
            </w:r>
          </w:p>
        </w:tc>
        <w:tc>
          <w:tcPr>
            <w:tcW w:w="2345" w:type="dxa"/>
            <w:tcBorders>
              <w:top w:val="nil"/>
              <w:left w:val="nil"/>
              <w:bottom w:val="single" w:sz="4" w:space="0" w:color="auto"/>
              <w:right w:val="single" w:sz="4" w:space="0" w:color="auto"/>
            </w:tcBorders>
            <w:shd w:val="clear" w:color="auto" w:fill="auto"/>
            <w:vAlign w:val="center"/>
            <w:hideMark/>
          </w:tcPr>
          <w:p w14:paraId="79B4DC10" w14:textId="77777777" w:rsidR="00F312CE" w:rsidRPr="00E15DFF" w:rsidRDefault="00F312CE" w:rsidP="002B56DF">
            <w:pPr>
              <w:jc w:val="center"/>
              <w:rPr>
                <w:rFonts w:ascii="Calibri" w:hAnsi="Calibri"/>
                <w:color w:val="000000"/>
                <w:szCs w:val="24"/>
              </w:rPr>
            </w:pPr>
            <w:r w:rsidRPr="00E15DFF">
              <w:rPr>
                <w:rFonts w:ascii="Calibri" w:hAnsi="Calibri"/>
                <w:color w:val="000000"/>
                <w:szCs w:val="24"/>
              </w:rPr>
              <w:t>Added a new required component, XYZ, and included its mass (##), ft (##), fm (##), and fi (##)</w:t>
            </w:r>
          </w:p>
        </w:tc>
        <w:tc>
          <w:tcPr>
            <w:tcW w:w="3960" w:type="dxa"/>
            <w:tcBorders>
              <w:top w:val="nil"/>
              <w:left w:val="nil"/>
              <w:bottom w:val="single" w:sz="4" w:space="0" w:color="auto"/>
              <w:right w:val="single" w:sz="4" w:space="0" w:color="auto"/>
            </w:tcBorders>
            <w:shd w:val="clear" w:color="auto" w:fill="auto"/>
            <w:vAlign w:val="center"/>
            <w:hideMark/>
          </w:tcPr>
          <w:p w14:paraId="2A6B5B9B" w14:textId="77777777" w:rsidR="00F312CE" w:rsidRPr="008B2EBE" w:rsidRDefault="00F312CE" w:rsidP="002B56DF">
            <w:pPr>
              <w:jc w:val="center"/>
              <w:rPr>
                <w:rFonts w:ascii="Calibri" w:hAnsi="Calibri"/>
                <w:color w:val="000000"/>
                <w:szCs w:val="24"/>
              </w:rPr>
            </w:pPr>
            <w:r w:rsidRPr="00E15DFF">
              <w:rPr>
                <w:rFonts w:ascii="Calibri" w:hAnsi="Calibri"/>
                <w:color w:val="000000"/>
                <w:szCs w:val="24"/>
              </w:rPr>
              <w:t>XYZ is required for this design, but it will enable reduction in mass elsewhere in the system…</w:t>
            </w:r>
          </w:p>
        </w:tc>
      </w:tr>
    </w:tbl>
    <w:p w14:paraId="47D8B7E4" w14:textId="77777777" w:rsidR="00F312CE" w:rsidRDefault="00F312CE" w:rsidP="00F312CE">
      <w:pPr>
        <w:pStyle w:val="NoSpacing"/>
      </w:pPr>
      <w:r>
        <w:t xml:space="preserve"> </w:t>
      </w:r>
    </w:p>
    <w:p w14:paraId="601379AC" w14:textId="77777777" w:rsidR="00F312CE" w:rsidRDefault="00F312CE" w:rsidP="00F312CE">
      <w:pPr>
        <w:pStyle w:val="NoSpacing"/>
      </w:pPr>
      <w:r>
        <w:rPr>
          <w:noProof/>
        </w:rPr>
        <mc:AlternateContent>
          <mc:Choice Requires="wps">
            <w:drawing>
              <wp:inline distT="0" distB="0" distL="0" distR="0" wp14:anchorId="286441B8" wp14:editId="03DC67BF">
                <wp:extent cx="5943600" cy="1024128"/>
                <wp:effectExtent l="0" t="0" r="19050"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4128"/>
                        </a:xfrm>
                        <a:prstGeom prst="rect">
                          <a:avLst/>
                        </a:prstGeom>
                        <a:solidFill>
                          <a:srgbClr val="FFFFFF"/>
                        </a:solidFill>
                        <a:ln w="9525">
                          <a:solidFill>
                            <a:srgbClr val="FF0000"/>
                          </a:solidFill>
                          <a:miter lim="800000"/>
                          <a:headEnd/>
                          <a:tailEnd/>
                        </a:ln>
                      </wps:spPr>
                      <wps:txbx>
                        <w:txbxContent>
                          <w:p w14:paraId="16C2C33B" w14:textId="77777777" w:rsidR="00F312CE" w:rsidRPr="00D47176" w:rsidRDefault="00F312CE" w:rsidP="00F312CE">
                            <w:pPr>
                              <w:rPr>
                                <w:rFonts w:ascii="Arial" w:hAnsi="Arial" w:cs="Arial"/>
                                <w:b/>
                                <w:color w:val="FF0000"/>
                                <w:sz w:val="20"/>
                              </w:rPr>
                            </w:pPr>
                            <w:r>
                              <w:rPr>
                                <w:rFonts w:ascii="Arial" w:hAnsi="Arial" w:cs="Arial"/>
                                <w:b/>
                                <w:color w:val="FF0000"/>
                                <w:sz w:val="20"/>
                              </w:rPr>
                              <w:t>INSTRUCTIONS for Appendix 1:</w:t>
                            </w:r>
                          </w:p>
                          <w:p w14:paraId="48C873BE" w14:textId="1899174A" w:rsidR="00F312CE" w:rsidRDefault="00F312CE" w:rsidP="008128E4">
                            <w:pPr>
                              <w:pStyle w:val="ListParagraph"/>
                              <w:numPr>
                                <w:ilvl w:val="0"/>
                                <w:numId w:val="26"/>
                              </w:numPr>
                              <w:rPr>
                                <w:rFonts w:ascii="Arial" w:hAnsi="Arial" w:cs="Arial"/>
                                <w:color w:val="FF0000"/>
                                <w:sz w:val="20"/>
                              </w:rPr>
                            </w:pPr>
                            <w:r>
                              <w:rPr>
                                <w:rFonts w:ascii="Arial" w:hAnsi="Arial" w:cs="Arial"/>
                                <w:color w:val="FF0000"/>
                                <w:sz w:val="20"/>
                              </w:rPr>
                              <w:t xml:space="preserve">Appendix 1 </w:t>
                            </w:r>
                            <w:r w:rsidRPr="0014246F">
                              <w:rPr>
                                <w:rFonts w:ascii="Arial" w:hAnsi="Arial" w:cs="Arial"/>
                                <w:color w:val="FF0000"/>
                                <w:sz w:val="20"/>
                              </w:rPr>
                              <w:t xml:space="preserve">is limited to </w:t>
                            </w:r>
                            <w:r>
                              <w:rPr>
                                <w:rFonts w:ascii="Arial" w:hAnsi="Arial" w:cs="Arial"/>
                                <w:color w:val="FF0000"/>
                                <w:sz w:val="20"/>
                              </w:rPr>
                              <w:t>2</w:t>
                            </w:r>
                            <w:r w:rsidRPr="0014246F">
                              <w:rPr>
                                <w:rFonts w:ascii="Arial" w:hAnsi="Arial" w:cs="Arial"/>
                                <w:color w:val="FF0000"/>
                                <w:sz w:val="20"/>
                              </w:rPr>
                              <w:t xml:space="preserve"> pages in length</w:t>
                            </w:r>
                            <w:r>
                              <w:rPr>
                                <w:rFonts w:ascii="Arial" w:hAnsi="Arial" w:cs="Arial"/>
                                <w:color w:val="FF0000"/>
                                <w:sz w:val="20"/>
                              </w:rPr>
                              <w:t xml:space="preserve"> which is outside of the 20-page limit for Sections 1-5.</w:t>
                            </w:r>
                          </w:p>
                          <w:p w14:paraId="2742E562" w14:textId="77777777" w:rsidR="00F312CE" w:rsidRDefault="00F312CE" w:rsidP="008128E4">
                            <w:pPr>
                              <w:pStyle w:val="ListParagraph"/>
                              <w:numPr>
                                <w:ilvl w:val="0"/>
                                <w:numId w:val="26"/>
                              </w:numPr>
                              <w:rPr>
                                <w:rFonts w:ascii="Arial" w:hAnsi="Arial" w:cs="Arial"/>
                                <w:color w:val="FF0000"/>
                                <w:sz w:val="20"/>
                              </w:rPr>
                            </w:pPr>
                            <w:r>
                              <w:rPr>
                                <w:rFonts w:ascii="Arial" w:hAnsi="Arial" w:cs="Arial"/>
                                <w:color w:val="FF0000"/>
                                <w:sz w:val="20"/>
                              </w:rPr>
                              <w:t xml:space="preserve">Appendix 1 is limited to only applicants who are submitting to Area 1: New Designs Submissions only. </w:t>
                            </w:r>
                          </w:p>
                          <w:p w14:paraId="0ABFE3CC" w14:textId="228A898B" w:rsidR="00F312CE" w:rsidRPr="00F312CE" w:rsidRDefault="00F312CE" w:rsidP="008128E4">
                            <w:pPr>
                              <w:pStyle w:val="ListParagraph"/>
                              <w:numPr>
                                <w:ilvl w:val="0"/>
                                <w:numId w:val="26"/>
                              </w:numPr>
                              <w:rPr>
                                <w:rFonts w:ascii="Arial" w:hAnsi="Arial" w:cs="Arial"/>
                                <w:color w:val="FF0000"/>
                                <w:sz w:val="20"/>
                              </w:rPr>
                            </w:pPr>
                            <w:r w:rsidRPr="00F312CE">
                              <w:rPr>
                                <w:rFonts w:ascii="Arial" w:hAnsi="Arial" w:cs="Arial"/>
                                <w:color w:val="FF0000"/>
                                <w:sz w:val="20"/>
                              </w:rPr>
                              <w:t>Appendix 1 must include a Plot of Metric Space and the Description and Justification of the parameters as referenced.</w:t>
                            </w:r>
                          </w:p>
                        </w:txbxContent>
                      </wps:txbx>
                      <wps:bodyPr rot="0" vert="horz" wrap="square" lIns="91440" tIns="45720" rIns="91440" bIns="45720" anchor="t" anchorCtr="0">
                        <a:noAutofit/>
                      </wps:bodyPr>
                    </wps:wsp>
                  </a:graphicData>
                </a:graphic>
              </wp:inline>
            </w:drawing>
          </mc:Choice>
          <mc:Fallback>
            <w:pict>
              <v:shape w14:anchorId="286441B8" id="_x0000_s1036" type="#_x0000_t202" style="width:468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" strokecolor="red">
                <v:textbox>
                  <w:txbxContent>
                    <w:p w14:paraId="16C2C33B" w14:textId="77777777" w:rsidR="00F312CE" w:rsidRPr="00D47176" w:rsidRDefault="00F312CE" w:rsidP="00F312CE">
                      <w:pPr>
                        <w:rPr>
                          <w:rFonts w:ascii="Arial" w:hAnsi="Arial" w:cs="Arial"/>
                          <w:b/>
                          <w:color w:val="FF0000"/>
                          <w:sz w:val="20"/>
                        </w:rPr>
                      </w:pPr>
                      <w:r>
                        <w:rPr>
                          <w:rFonts w:ascii="Arial" w:hAnsi="Arial" w:cs="Arial"/>
                          <w:b/>
                          <w:color w:val="FF0000"/>
                          <w:sz w:val="20"/>
                        </w:rPr>
                        <w:t>INSTRUCTIONS for Appendix 1:</w:t>
                      </w:r>
                    </w:p>
                    <w:p w14:paraId="48C873BE" w14:textId="1899174A" w:rsidR="00F312CE" w:rsidRDefault="00F312CE" w:rsidP="008128E4">
                      <w:pPr>
                        <w:pStyle w:val="ListParagraph"/>
                        <w:numPr>
                          <w:ilvl w:val="0"/>
                          <w:numId w:val="26"/>
                        </w:numPr>
                        <w:rPr>
                          <w:rFonts w:ascii="Arial" w:hAnsi="Arial" w:cs="Arial"/>
                          <w:color w:val="FF0000"/>
                          <w:sz w:val="20"/>
                        </w:rPr>
                      </w:pPr>
                      <w:r>
                        <w:rPr>
                          <w:rFonts w:ascii="Arial" w:hAnsi="Arial" w:cs="Arial"/>
                          <w:color w:val="FF0000"/>
                          <w:sz w:val="20"/>
                        </w:rPr>
                        <w:t xml:space="preserve">Appendix 1 </w:t>
                      </w:r>
                      <w:r w:rsidRPr="0014246F">
                        <w:rPr>
                          <w:rFonts w:ascii="Arial" w:hAnsi="Arial" w:cs="Arial"/>
                          <w:color w:val="FF0000"/>
                          <w:sz w:val="20"/>
                        </w:rPr>
                        <w:t xml:space="preserve">is limited to </w:t>
                      </w:r>
                      <w:r>
                        <w:rPr>
                          <w:rFonts w:ascii="Arial" w:hAnsi="Arial" w:cs="Arial"/>
                          <w:color w:val="FF0000"/>
                          <w:sz w:val="20"/>
                        </w:rPr>
                        <w:t>2</w:t>
                      </w:r>
                      <w:r w:rsidRPr="0014246F">
                        <w:rPr>
                          <w:rFonts w:ascii="Arial" w:hAnsi="Arial" w:cs="Arial"/>
                          <w:color w:val="FF0000"/>
                          <w:sz w:val="20"/>
                        </w:rPr>
                        <w:t xml:space="preserve"> pages in length</w:t>
                      </w:r>
                      <w:r>
                        <w:rPr>
                          <w:rFonts w:ascii="Arial" w:hAnsi="Arial" w:cs="Arial"/>
                          <w:color w:val="FF0000"/>
                          <w:sz w:val="20"/>
                        </w:rPr>
                        <w:t xml:space="preserve"> which is outside of the 20-page limit for Sections 1-5.</w:t>
                      </w:r>
                    </w:p>
                    <w:p w14:paraId="2742E562" w14:textId="77777777" w:rsidR="00F312CE" w:rsidRDefault="00F312CE" w:rsidP="008128E4">
                      <w:pPr>
                        <w:pStyle w:val="ListParagraph"/>
                        <w:numPr>
                          <w:ilvl w:val="0"/>
                          <w:numId w:val="26"/>
                        </w:numPr>
                        <w:rPr>
                          <w:rFonts w:ascii="Arial" w:hAnsi="Arial" w:cs="Arial"/>
                          <w:color w:val="FF0000"/>
                          <w:sz w:val="20"/>
                        </w:rPr>
                      </w:pPr>
                      <w:r>
                        <w:rPr>
                          <w:rFonts w:ascii="Arial" w:hAnsi="Arial" w:cs="Arial"/>
                          <w:color w:val="FF0000"/>
                          <w:sz w:val="20"/>
                        </w:rPr>
                        <w:t xml:space="preserve">Appendix 1 is limited to only applicants who are submitting to Area 1: New Designs Submissions only. </w:t>
                      </w:r>
                    </w:p>
                    <w:p w14:paraId="0ABFE3CC" w14:textId="228A898B" w:rsidR="00F312CE" w:rsidRPr="00F312CE" w:rsidRDefault="00F312CE" w:rsidP="008128E4">
                      <w:pPr>
                        <w:pStyle w:val="ListParagraph"/>
                        <w:numPr>
                          <w:ilvl w:val="0"/>
                          <w:numId w:val="26"/>
                        </w:numPr>
                        <w:rPr>
                          <w:rFonts w:ascii="Arial" w:hAnsi="Arial" w:cs="Arial"/>
                          <w:color w:val="FF0000"/>
                          <w:sz w:val="20"/>
                        </w:rPr>
                      </w:pPr>
                      <w:r w:rsidRPr="00F312CE">
                        <w:rPr>
                          <w:rFonts w:ascii="Arial" w:hAnsi="Arial" w:cs="Arial"/>
                          <w:color w:val="FF0000"/>
                          <w:sz w:val="20"/>
                        </w:rPr>
                        <w:t>Appendix 1 must include a Plot of Metric Space and the Description and Justification of the parameters as referenced.</w:t>
                      </w:r>
                    </w:p>
                  </w:txbxContent>
                </v:textbox>
                <w10:anchorlock/>
              </v:shape>
            </w:pict>
          </mc:Fallback>
        </mc:AlternateContent>
      </w:r>
    </w:p>
    <w:p w14:paraId="526F66AC" w14:textId="77777777" w:rsidR="00F312CE" w:rsidRDefault="00F312CE" w:rsidP="00F312CE">
      <w:pPr>
        <w:pStyle w:val="NoSpacing"/>
      </w:pPr>
    </w:p>
    <w:p w14:paraId="67453486" w14:textId="77777777" w:rsidR="00811EE4" w:rsidRPr="00A31573" w:rsidRDefault="00F21111" w:rsidP="00A31573">
      <w:pPr>
        <w:tabs>
          <w:tab w:val="left" w:pos="2143"/>
        </w:tabs>
      </w:pPr>
      <w:r>
        <w:rPr>
          <w:noProof/>
        </w:rPr>
        <mc:AlternateContent>
          <mc:Choice Requires="wps">
            <w:drawing>
              <wp:inline distT="0" distB="0" distL="0" distR="0" wp14:anchorId="7E8D1F3E" wp14:editId="6A4C9C2E">
                <wp:extent cx="6175612" cy="7157545"/>
                <wp:effectExtent l="0" t="0" r="0" b="57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7157545"/>
                        </a:xfrm>
                        <a:prstGeom prst="rect">
                          <a:avLst/>
                        </a:prstGeom>
                        <a:solidFill>
                          <a:schemeClr val="bg1">
                            <a:lumMod val="85000"/>
                          </a:schemeClr>
                        </a:solidFill>
                        <a:ln w="9525">
                          <a:noFill/>
                          <a:miter lim="800000"/>
                          <a:headEnd/>
                          <a:tailEnd/>
                        </a:ln>
                      </wps:spPr>
                      <wps:txbx>
                        <w:txbxContent>
                          <w:p w14:paraId="704F2170" w14:textId="77777777" w:rsidR="00C25A95" w:rsidRDefault="00C25A95" w:rsidP="00085DE7">
                            <w:pPr>
                              <w:jc w:val="center"/>
                              <w:rPr>
                                <w:rFonts w:ascii="Arial" w:hAnsi="Arial" w:cs="Arial"/>
                                <w:b/>
                              </w:rPr>
                            </w:pPr>
                            <w:r>
                              <w:rPr>
                                <w:rFonts w:ascii="Arial" w:hAnsi="Arial" w:cs="Arial"/>
                                <w:b/>
                              </w:rPr>
                              <w:t>TECHNICAL VOLUME TEMPLATE</w:t>
                            </w:r>
                          </w:p>
                          <w:p w14:paraId="26C2C405" w14:textId="77777777" w:rsidR="00C25A95" w:rsidRDefault="00C25A95" w:rsidP="00085DE7">
                            <w:pPr>
                              <w:jc w:val="center"/>
                              <w:rPr>
                                <w:rFonts w:ascii="Arial" w:hAnsi="Arial" w:cs="Arial"/>
                                <w:b/>
                              </w:rPr>
                            </w:pPr>
                            <w:r>
                              <w:rPr>
                                <w:rFonts w:ascii="Arial" w:hAnsi="Arial" w:cs="Arial"/>
                                <w:b/>
                              </w:rPr>
                              <w:t xml:space="preserve">INSTRUCTIONS  </w:t>
                            </w:r>
                          </w:p>
                          <w:p w14:paraId="18E6B0E3" w14:textId="77777777" w:rsidR="00C25A95" w:rsidRPr="002242F6" w:rsidRDefault="00C25A95" w:rsidP="002242F6">
                            <w:pPr>
                              <w:spacing w:before="120"/>
                              <w:rPr>
                                <w:rFonts w:ascii="Arial" w:hAnsi="Arial" w:cs="Arial"/>
                                <w:sz w:val="20"/>
                              </w:rPr>
                            </w:pPr>
                          </w:p>
                          <w:p w14:paraId="651CA95D" w14:textId="0FC48212" w:rsidR="00C25A95" w:rsidRPr="002242F6" w:rsidRDefault="00C25A95" w:rsidP="002242F6">
                            <w:pPr>
                              <w:spacing w:before="120"/>
                              <w:rPr>
                                <w:rFonts w:ascii="Arial" w:hAnsi="Arial" w:cs="Arial"/>
                                <w:sz w:val="20"/>
                              </w:rPr>
                            </w:pPr>
                            <w:r w:rsidRPr="002242F6">
                              <w:rPr>
                                <w:rFonts w:ascii="Arial" w:hAnsi="Arial" w:cs="Arial"/>
                                <w:b/>
                                <w:sz w:val="20"/>
                              </w:rPr>
                              <w:t>CONTENT REQUIREMENTS</w:t>
                            </w:r>
                            <w:r>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14:paraId="179A37C5" w14:textId="77777777" w:rsidR="00C25A95" w:rsidRPr="0063101B" w:rsidRDefault="00C25A95"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125A3206" w14:textId="77777777" w:rsidR="00C25A95" w:rsidRDefault="00C25A95"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293DBF29" w14:textId="77777777" w:rsidR="00C25A95" w:rsidRDefault="00C25A95" w:rsidP="002C5932">
                            <w:pPr>
                              <w:pStyle w:val="ListParagraph"/>
                              <w:numPr>
                                <w:ilvl w:val="0"/>
                                <w:numId w:val="1"/>
                              </w:numPr>
                              <w:spacing w:before="120"/>
                              <w:contextualSpacing w:val="0"/>
                              <w:rPr>
                                <w:rFonts w:ascii="Arial" w:hAnsi="Arial" w:cs="Arial"/>
                                <w:sz w:val="20"/>
                              </w:rPr>
                            </w:pPr>
                            <w:r>
                              <w:rPr>
                                <w:rFonts w:ascii="Arial" w:hAnsi="Arial" w:cs="Arial"/>
                                <w:sz w:val="20"/>
                              </w:rPr>
                              <w:t>ARPA-E may not review or consider noncompliant and/or nonresponsive Full Applications (see Section III.C of the FOA).</w:t>
                            </w:r>
                          </w:p>
                          <w:p w14:paraId="40DB5D77" w14:textId="1E36174E" w:rsidR="00C25A95" w:rsidRDefault="00C25A95" w:rsidP="002C5932">
                            <w:pPr>
                              <w:pStyle w:val="ListParagraph"/>
                              <w:numPr>
                                <w:ilvl w:val="0"/>
                                <w:numId w:val="1"/>
                              </w:numPr>
                              <w:spacing w:before="120"/>
                              <w:contextualSpacing w:val="0"/>
                              <w:rPr>
                                <w:rFonts w:ascii="Arial" w:hAnsi="Arial" w:cs="Arial"/>
                                <w:sz w:val="20"/>
                              </w:rPr>
                            </w:pPr>
                            <w:r>
                              <w:rPr>
                                <w:rFonts w:ascii="Arial" w:hAnsi="Arial" w:cs="Arial"/>
                                <w:sz w:val="20"/>
                              </w:rPr>
                              <w:t>Unrelated concepts and technologies should not be consolidated into a single Full Application.</w:t>
                            </w:r>
                          </w:p>
                          <w:p w14:paraId="3A9D6257" w14:textId="77777777" w:rsidR="00C25A95" w:rsidRDefault="00C25A95" w:rsidP="00F277F1">
                            <w:pPr>
                              <w:pStyle w:val="ListParagraph"/>
                              <w:numPr>
                                <w:ilvl w:val="0"/>
                                <w:numId w:val="1"/>
                              </w:numPr>
                              <w:spacing w:before="120"/>
                              <w:contextualSpacing w:val="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14:paraId="42D281B7" w14:textId="77777777" w:rsidR="00C25A95" w:rsidRPr="00F277F1" w:rsidRDefault="00C25A95" w:rsidP="00F277F1">
                            <w:pPr>
                              <w:pStyle w:val="ListParagraph"/>
                              <w:numPr>
                                <w:ilvl w:val="0"/>
                                <w:numId w:val="1"/>
                              </w:numPr>
                              <w:spacing w:before="120"/>
                              <w:contextualSpacing w:val="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20C728B7" w14:textId="77777777" w:rsidR="00C25A95" w:rsidRPr="0063101B" w:rsidRDefault="00C25A95"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delete the prompts in each of the section above prior to submitting Full Applications. </w:t>
                            </w:r>
                          </w:p>
                          <w:p w14:paraId="1371C927" w14:textId="77777777" w:rsidR="00C25A95" w:rsidRPr="002242F6" w:rsidRDefault="00C25A95" w:rsidP="002242F6">
                            <w:pPr>
                              <w:spacing w:before="120"/>
                              <w:rPr>
                                <w:rFonts w:ascii="Arial" w:hAnsi="Arial" w:cs="Arial"/>
                                <w:b/>
                                <w:sz w:val="20"/>
                              </w:rPr>
                            </w:pPr>
                          </w:p>
                          <w:p w14:paraId="0F3E9A63" w14:textId="77777777" w:rsidR="00C25A95" w:rsidRDefault="00C25A95" w:rsidP="002242F6">
                            <w:pPr>
                              <w:spacing w:before="120"/>
                              <w:rPr>
                                <w:rFonts w:ascii="Arial" w:hAnsi="Arial" w:cs="Arial"/>
                                <w:b/>
                                <w:sz w:val="20"/>
                              </w:rPr>
                            </w:pPr>
                            <w:r w:rsidRPr="002242F6">
                              <w:rPr>
                                <w:rFonts w:ascii="Arial" w:hAnsi="Arial" w:cs="Arial"/>
                                <w:b/>
                                <w:sz w:val="20"/>
                              </w:rPr>
                              <w:t>FORMAT REQUIREMENTS</w:t>
                            </w:r>
                            <w:r>
                              <w:rPr>
                                <w:rFonts w:ascii="Arial" w:hAnsi="Arial" w:cs="Arial"/>
                                <w:b/>
                                <w:sz w:val="20"/>
                              </w:rPr>
                              <w:t xml:space="preserve"> (See Section IV.D of the FOA for Format Requirements):</w:t>
                            </w:r>
                          </w:p>
                          <w:p w14:paraId="6FB58ACC" w14:textId="1523D096" w:rsidR="00C25A95" w:rsidRDefault="00C25A95" w:rsidP="008128E4">
                            <w:pPr>
                              <w:pStyle w:val="ListParagraph"/>
                              <w:numPr>
                                <w:ilvl w:val="0"/>
                                <w:numId w:val="6"/>
                              </w:numPr>
                              <w:spacing w:before="120"/>
                              <w:contextualSpacing w:val="0"/>
                              <w:rPr>
                                <w:rFonts w:ascii="Arial" w:hAnsi="Arial" w:cs="Arial"/>
                                <w:sz w:val="20"/>
                              </w:rPr>
                            </w:pPr>
                            <w:r>
                              <w:rPr>
                                <w:rFonts w:ascii="Arial" w:hAnsi="Arial" w:cs="Arial"/>
                                <w:sz w:val="20"/>
                              </w:rPr>
                              <w:t>Technical Volumes</w:t>
                            </w:r>
                            <w:r w:rsidRPr="002F7913">
                              <w:rPr>
                                <w:rFonts w:ascii="Arial" w:hAnsi="Arial" w:cs="Arial"/>
                                <w:sz w:val="20"/>
                              </w:rPr>
                              <w:t xml:space="preserve"> must be submitted in Adobe PDF format, be written in English, use black 12 point</w:t>
                            </w:r>
                            <w:r>
                              <w:rPr>
                                <w:rFonts w:ascii="Arial" w:hAnsi="Arial" w:cs="Arial"/>
                                <w:sz w:val="20"/>
                              </w:rPr>
                              <w:t xml:space="preserve"> or larger</w:t>
                            </w:r>
                            <w:r w:rsidRPr="002F7913">
                              <w:rPr>
                                <w:rFonts w:ascii="Arial" w:hAnsi="Arial" w:cs="Arial"/>
                                <w:sz w:val="20"/>
                              </w:rPr>
                              <w:t xml:space="preserve"> Times New Roman font</w:t>
                            </w:r>
                            <w:r>
                              <w:rPr>
                                <w:rFonts w:ascii="Arial" w:hAnsi="Arial" w:cs="Arial"/>
                                <w:sz w:val="20"/>
                              </w:rPr>
                              <w:t xml:space="preserve"> (except in figures and tables)</w:t>
                            </w:r>
                            <w:r w:rsidRPr="002F7913">
                              <w:rPr>
                                <w:rFonts w:ascii="Arial" w:hAnsi="Arial" w:cs="Arial"/>
                                <w:sz w:val="20"/>
                              </w:rPr>
                              <w:t>, use 8.5 inch by 11 inch paper, be single-spaced, and have margins no less than 1 inch</w:t>
                            </w:r>
                            <w:r>
                              <w:rPr>
                                <w:rFonts w:ascii="Arial" w:hAnsi="Arial" w:cs="Arial"/>
                                <w:sz w:val="20"/>
                              </w:rPr>
                              <w:t xml:space="preserve"> on every side</w:t>
                            </w:r>
                            <w:r w:rsidRPr="002F7913">
                              <w:rPr>
                                <w:rFonts w:ascii="Arial" w:hAnsi="Arial" w:cs="Arial"/>
                                <w:sz w:val="20"/>
                              </w:rPr>
                              <w:t>.</w:t>
                            </w:r>
                            <w:bookmarkStart w:id="0" w:name="_GoBack"/>
                            <w:r w:rsidR="008128E4">
                              <w:rPr>
                                <w:rFonts w:ascii="Arial" w:hAnsi="Arial" w:cs="Arial"/>
                                <w:sz w:val="20"/>
                              </w:rPr>
                              <w:br/>
                            </w:r>
                            <w:bookmarkEnd w:id="0"/>
                          </w:p>
                          <w:p w14:paraId="229AB537" w14:textId="1C0FC26C" w:rsidR="00C25A95" w:rsidRPr="00992A5B" w:rsidRDefault="00C25A95" w:rsidP="008128E4">
                            <w:pPr>
                              <w:pStyle w:val="ListParagraph"/>
                              <w:numPr>
                                <w:ilvl w:val="0"/>
                                <w:numId w:val="6"/>
                              </w:numPr>
                              <w:rPr>
                                <w:rFonts w:ascii="Arial" w:hAnsi="Arial" w:cs="Arial"/>
                                <w:sz w:val="20"/>
                              </w:rPr>
                            </w:pPr>
                            <w:r w:rsidRPr="00992A5B">
                              <w:rPr>
                                <w:rFonts w:ascii="Arial" w:hAnsi="Arial" w:cs="Arial"/>
                                <w:sz w:val="20"/>
                              </w:rPr>
                              <w:t xml:space="preserve">Technical Volumes must not exceed the maximum page lengths specified for each section of the Technical Volume in Section IV.D of the FOA. </w:t>
                            </w:r>
                            <w:r w:rsidR="00992A5B">
                              <w:rPr>
                                <w:rFonts w:ascii="Arial" w:hAnsi="Arial" w:cs="Arial"/>
                                <w:sz w:val="20"/>
                              </w:rPr>
                              <w:t>Full Applications</w:t>
                            </w:r>
                            <w:r w:rsidR="00992A5B" w:rsidRPr="00992A5B">
                              <w:rPr>
                                <w:rFonts w:ascii="Arial" w:hAnsi="Arial" w:cs="Arial"/>
                                <w:sz w:val="20"/>
                              </w:rPr>
                              <w:t xml:space="preserve"> in Area 1 (New designs) are allowed </w:t>
                            </w:r>
                            <w:r w:rsidR="00992A5B">
                              <w:rPr>
                                <w:rFonts w:ascii="Arial" w:hAnsi="Arial" w:cs="Arial"/>
                                <w:sz w:val="20"/>
                              </w:rPr>
                              <w:t>two</w:t>
                            </w:r>
                            <w:r w:rsidR="00992A5B" w:rsidRPr="00992A5B">
                              <w:rPr>
                                <w:rFonts w:ascii="Arial" w:hAnsi="Arial" w:cs="Arial"/>
                                <w:sz w:val="20"/>
                              </w:rPr>
                              <w:t xml:space="preserve"> additional page</w:t>
                            </w:r>
                            <w:r w:rsidR="008128E4">
                              <w:rPr>
                                <w:rFonts w:ascii="Arial" w:hAnsi="Arial" w:cs="Arial"/>
                                <w:sz w:val="20"/>
                              </w:rPr>
                              <w:t>s</w:t>
                            </w:r>
                            <w:r w:rsidR="00992A5B" w:rsidRPr="00992A5B">
                              <w:rPr>
                                <w:rFonts w:ascii="Arial" w:hAnsi="Arial" w:cs="Arial"/>
                                <w:sz w:val="20"/>
                              </w:rPr>
                              <w:t xml:space="preserve"> for Appendix 1 that contains a plot of the Metric Space for the new design, and the description and justification for the parameters used to calculate the M1 and M2 metrics and LCOE </w:t>
                            </w:r>
                            <w:proofErr w:type="spellStart"/>
                            <w:r w:rsidR="008128E4">
                              <w:rPr>
                                <w:rFonts w:ascii="Arial" w:hAnsi="Arial" w:cs="Arial"/>
                                <w:sz w:val="20"/>
                              </w:rPr>
                              <w:t>isoline</w:t>
                            </w:r>
                            <w:proofErr w:type="spellEnd"/>
                            <w:r w:rsidR="00992A5B" w:rsidRPr="00992A5B">
                              <w:rPr>
                                <w:rFonts w:ascii="Arial" w:hAnsi="Arial" w:cs="Arial"/>
                                <w:sz w:val="20"/>
                              </w:rPr>
                              <w:t>.</w:t>
                            </w:r>
                            <w:r w:rsidRPr="00992A5B">
                              <w:rPr>
                                <w:rFonts w:ascii="Arial" w:hAnsi="Arial" w:cs="Arial"/>
                                <w:sz w:val="20"/>
                              </w:rPr>
                              <w:t xml:space="preserve"> If applicants exceed the maximum page length, ARPA-E will review only the authorized number of pages and disregard any additional pages.</w:t>
                            </w:r>
                          </w:p>
                          <w:p w14:paraId="2426B142" w14:textId="77777777" w:rsidR="00C25A95" w:rsidRPr="0014246F" w:rsidRDefault="00C25A95" w:rsidP="008128E4">
                            <w:pPr>
                              <w:pStyle w:val="ListParagraph"/>
                              <w:numPr>
                                <w:ilvl w:val="0"/>
                                <w:numId w:val="6"/>
                              </w:numPr>
                              <w:spacing w:before="120"/>
                              <w:contextualSpacing w:val="0"/>
                              <w:rPr>
                                <w:rFonts w:ascii="Arial" w:hAnsi="Arial" w:cs="Arial"/>
                                <w:sz w:val="20"/>
                              </w:rPr>
                            </w:pPr>
                            <w:r w:rsidRPr="00171219">
                              <w:rPr>
                                <w:rFonts w:ascii="Arial" w:hAnsi="Arial" w:cs="Arial"/>
                                <w:sz w:val="20"/>
                              </w:rPr>
                              <w:t>The ARPA-E assigned Control Number, Lead Organization Name, and Principal Investigator’s (PI’s) Last Name must be in the upper right hand corner of the header of every page. Page numbers must be included in the footer of every page.</w:t>
                            </w:r>
                          </w:p>
                        </w:txbxContent>
                      </wps:txbx>
                      <wps:bodyPr rot="0" vert="horz" wrap="square" lIns="182880" tIns="182880" rIns="182880" bIns="182880" anchor="t" anchorCtr="0">
                        <a:noAutofit/>
                      </wps:bodyPr>
                    </wps:wsp>
                  </a:graphicData>
                </a:graphic>
              </wp:inline>
            </w:drawing>
          </mc:Choice>
          <mc:Fallback>
            <w:pict>
              <v:shapetype w14:anchorId="7E8D1F3E" id="_x0000_t202" coordsize="21600,21600" o:spt="202" path="m,l,21600r21600,l21600,xe">
                <v:stroke joinstyle="miter"/>
                <v:path gradientshapeok="t" o:connecttype="rect"/>
              </v:shapetype>
              <v:shape id="_x0000_s1037" type="#_x0000_t202" style="width:486.25pt;height:5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" fillcolor="#d8d8d8 [2732]" stroked="f">
                <v:textbox inset="14.4pt,14.4pt,14.4pt,14.4pt">
                  <w:txbxContent>
                    <w:p w14:paraId="704F2170" w14:textId="77777777" w:rsidR="00C25A95" w:rsidRDefault="00C25A95" w:rsidP="00085DE7">
                      <w:pPr>
                        <w:jc w:val="center"/>
                        <w:rPr>
                          <w:rFonts w:ascii="Arial" w:hAnsi="Arial" w:cs="Arial"/>
                          <w:b/>
                        </w:rPr>
                      </w:pPr>
                      <w:r>
                        <w:rPr>
                          <w:rFonts w:ascii="Arial" w:hAnsi="Arial" w:cs="Arial"/>
                          <w:b/>
                        </w:rPr>
                        <w:t>TECHNICAL VOLUME TEMPLATE</w:t>
                      </w:r>
                    </w:p>
                    <w:p w14:paraId="26C2C405" w14:textId="77777777" w:rsidR="00C25A95" w:rsidRDefault="00C25A95" w:rsidP="00085DE7">
                      <w:pPr>
                        <w:jc w:val="center"/>
                        <w:rPr>
                          <w:rFonts w:ascii="Arial" w:hAnsi="Arial" w:cs="Arial"/>
                          <w:b/>
                        </w:rPr>
                      </w:pPr>
                      <w:r>
                        <w:rPr>
                          <w:rFonts w:ascii="Arial" w:hAnsi="Arial" w:cs="Arial"/>
                          <w:b/>
                        </w:rPr>
                        <w:t xml:space="preserve">INSTRUCTIONS  </w:t>
                      </w:r>
                    </w:p>
                    <w:p w14:paraId="18E6B0E3" w14:textId="77777777" w:rsidR="00C25A95" w:rsidRPr="002242F6" w:rsidRDefault="00C25A95" w:rsidP="002242F6">
                      <w:pPr>
                        <w:spacing w:before="120"/>
                        <w:rPr>
                          <w:rFonts w:ascii="Arial" w:hAnsi="Arial" w:cs="Arial"/>
                          <w:sz w:val="20"/>
                        </w:rPr>
                      </w:pPr>
                    </w:p>
                    <w:p w14:paraId="651CA95D" w14:textId="0FC48212" w:rsidR="00C25A95" w:rsidRPr="002242F6" w:rsidRDefault="00C25A95" w:rsidP="002242F6">
                      <w:pPr>
                        <w:spacing w:before="120"/>
                        <w:rPr>
                          <w:rFonts w:ascii="Arial" w:hAnsi="Arial" w:cs="Arial"/>
                          <w:sz w:val="20"/>
                        </w:rPr>
                      </w:pPr>
                      <w:r w:rsidRPr="002242F6">
                        <w:rPr>
                          <w:rFonts w:ascii="Arial" w:hAnsi="Arial" w:cs="Arial"/>
                          <w:b/>
                          <w:sz w:val="20"/>
                        </w:rPr>
                        <w:t>CONTENT REQUIREMENTS</w:t>
                      </w:r>
                      <w:r>
                        <w:rPr>
                          <w:rFonts w:ascii="Arial" w:hAnsi="Arial" w:cs="Arial"/>
                          <w:b/>
                          <w:sz w:val="20"/>
                        </w:rPr>
                        <w:t xml:space="preserve"> (See Section IV.D of the FOA for Content Requirements)</w:t>
                      </w:r>
                      <w:r w:rsidRPr="002242F6">
                        <w:rPr>
                          <w:rFonts w:ascii="Arial" w:hAnsi="Arial" w:cs="Arial"/>
                          <w:b/>
                          <w:sz w:val="20"/>
                        </w:rPr>
                        <w:t>:</w:t>
                      </w:r>
                      <w:r w:rsidRPr="002242F6">
                        <w:rPr>
                          <w:rFonts w:ascii="Arial" w:hAnsi="Arial" w:cs="Arial"/>
                          <w:sz w:val="20"/>
                        </w:rPr>
                        <w:t xml:space="preserve"> </w:t>
                      </w:r>
                    </w:p>
                    <w:p w14:paraId="179A37C5" w14:textId="77777777" w:rsidR="00C25A95" w:rsidRPr="0063101B" w:rsidRDefault="00C25A95"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125A3206" w14:textId="77777777" w:rsidR="00C25A95" w:rsidRDefault="00C25A95"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293DBF29" w14:textId="77777777" w:rsidR="00C25A95" w:rsidRDefault="00C25A95" w:rsidP="002C5932">
                      <w:pPr>
                        <w:pStyle w:val="ListParagraph"/>
                        <w:numPr>
                          <w:ilvl w:val="0"/>
                          <w:numId w:val="1"/>
                        </w:numPr>
                        <w:spacing w:before="120"/>
                        <w:contextualSpacing w:val="0"/>
                        <w:rPr>
                          <w:rFonts w:ascii="Arial" w:hAnsi="Arial" w:cs="Arial"/>
                          <w:sz w:val="20"/>
                        </w:rPr>
                      </w:pPr>
                      <w:r>
                        <w:rPr>
                          <w:rFonts w:ascii="Arial" w:hAnsi="Arial" w:cs="Arial"/>
                          <w:sz w:val="20"/>
                        </w:rPr>
                        <w:t>ARPA-E may not review or consider noncompliant and/or nonresponsive Full Applications (see Section III.C of the FOA).</w:t>
                      </w:r>
                    </w:p>
                    <w:p w14:paraId="40DB5D77" w14:textId="1E36174E" w:rsidR="00C25A95" w:rsidRDefault="00C25A95" w:rsidP="002C5932">
                      <w:pPr>
                        <w:pStyle w:val="ListParagraph"/>
                        <w:numPr>
                          <w:ilvl w:val="0"/>
                          <w:numId w:val="1"/>
                        </w:numPr>
                        <w:spacing w:before="120"/>
                        <w:contextualSpacing w:val="0"/>
                        <w:rPr>
                          <w:rFonts w:ascii="Arial" w:hAnsi="Arial" w:cs="Arial"/>
                          <w:sz w:val="20"/>
                        </w:rPr>
                      </w:pPr>
                      <w:r>
                        <w:rPr>
                          <w:rFonts w:ascii="Arial" w:hAnsi="Arial" w:cs="Arial"/>
                          <w:sz w:val="20"/>
                        </w:rPr>
                        <w:t>Unrelated concepts and technologies should not be consolidated into a single Full Application.</w:t>
                      </w:r>
                    </w:p>
                    <w:p w14:paraId="3A9D6257" w14:textId="77777777" w:rsidR="00C25A95" w:rsidRDefault="00C25A95" w:rsidP="00F277F1">
                      <w:pPr>
                        <w:pStyle w:val="ListParagraph"/>
                        <w:numPr>
                          <w:ilvl w:val="0"/>
                          <w:numId w:val="1"/>
                        </w:numPr>
                        <w:spacing w:before="120"/>
                        <w:contextualSpacing w:val="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14:paraId="42D281B7" w14:textId="77777777" w:rsidR="00C25A95" w:rsidRPr="00F277F1" w:rsidRDefault="00C25A95" w:rsidP="00F277F1">
                      <w:pPr>
                        <w:pStyle w:val="ListParagraph"/>
                        <w:numPr>
                          <w:ilvl w:val="0"/>
                          <w:numId w:val="1"/>
                        </w:numPr>
                        <w:spacing w:before="120"/>
                        <w:contextualSpacing w:val="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20C728B7" w14:textId="77777777" w:rsidR="00C25A95" w:rsidRPr="0063101B" w:rsidRDefault="00C25A95"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delete the prompts in each of the section above prior to submitting Full Applications. </w:t>
                      </w:r>
                    </w:p>
                    <w:p w14:paraId="1371C927" w14:textId="77777777" w:rsidR="00C25A95" w:rsidRPr="002242F6" w:rsidRDefault="00C25A95" w:rsidP="002242F6">
                      <w:pPr>
                        <w:spacing w:before="120"/>
                        <w:rPr>
                          <w:rFonts w:ascii="Arial" w:hAnsi="Arial" w:cs="Arial"/>
                          <w:b/>
                          <w:sz w:val="20"/>
                        </w:rPr>
                      </w:pPr>
                    </w:p>
                    <w:p w14:paraId="0F3E9A63" w14:textId="77777777" w:rsidR="00C25A95" w:rsidRDefault="00C25A95" w:rsidP="002242F6">
                      <w:pPr>
                        <w:spacing w:before="120"/>
                        <w:rPr>
                          <w:rFonts w:ascii="Arial" w:hAnsi="Arial" w:cs="Arial"/>
                          <w:b/>
                          <w:sz w:val="20"/>
                        </w:rPr>
                      </w:pPr>
                      <w:r w:rsidRPr="002242F6">
                        <w:rPr>
                          <w:rFonts w:ascii="Arial" w:hAnsi="Arial" w:cs="Arial"/>
                          <w:b/>
                          <w:sz w:val="20"/>
                        </w:rPr>
                        <w:t>FORMAT REQUIREMENTS</w:t>
                      </w:r>
                      <w:r>
                        <w:rPr>
                          <w:rFonts w:ascii="Arial" w:hAnsi="Arial" w:cs="Arial"/>
                          <w:b/>
                          <w:sz w:val="20"/>
                        </w:rPr>
                        <w:t xml:space="preserve"> (See Section IV.D of the FOA for Format Requirements):</w:t>
                      </w:r>
                    </w:p>
                    <w:p w14:paraId="6FB58ACC" w14:textId="1523D096" w:rsidR="00C25A95" w:rsidRDefault="00C25A95" w:rsidP="008128E4">
                      <w:pPr>
                        <w:pStyle w:val="ListParagraph"/>
                        <w:numPr>
                          <w:ilvl w:val="0"/>
                          <w:numId w:val="6"/>
                        </w:numPr>
                        <w:spacing w:before="120"/>
                        <w:contextualSpacing w:val="0"/>
                        <w:rPr>
                          <w:rFonts w:ascii="Arial" w:hAnsi="Arial" w:cs="Arial"/>
                          <w:sz w:val="20"/>
                        </w:rPr>
                      </w:pPr>
                      <w:r>
                        <w:rPr>
                          <w:rFonts w:ascii="Arial" w:hAnsi="Arial" w:cs="Arial"/>
                          <w:sz w:val="20"/>
                        </w:rPr>
                        <w:t>Technical Volumes</w:t>
                      </w:r>
                      <w:r w:rsidRPr="002F7913">
                        <w:rPr>
                          <w:rFonts w:ascii="Arial" w:hAnsi="Arial" w:cs="Arial"/>
                          <w:sz w:val="20"/>
                        </w:rPr>
                        <w:t xml:space="preserve"> must be submitted in Adobe PDF format, be written in English, use black 12 point</w:t>
                      </w:r>
                      <w:r>
                        <w:rPr>
                          <w:rFonts w:ascii="Arial" w:hAnsi="Arial" w:cs="Arial"/>
                          <w:sz w:val="20"/>
                        </w:rPr>
                        <w:t xml:space="preserve"> or larger</w:t>
                      </w:r>
                      <w:r w:rsidRPr="002F7913">
                        <w:rPr>
                          <w:rFonts w:ascii="Arial" w:hAnsi="Arial" w:cs="Arial"/>
                          <w:sz w:val="20"/>
                        </w:rPr>
                        <w:t xml:space="preserve"> Times New Roman font</w:t>
                      </w:r>
                      <w:r>
                        <w:rPr>
                          <w:rFonts w:ascii="Arial" w:hAnsi="Arial" w:cs="Arial"/>
                          <w:sz w:val="20"/>
                        </w:rPr>
                        <w:t xml:space="preserve"> (except in figures and tables)</w:t>
                      </w:r>
                      <w:r w:rsidRPr="002F7913">
                        <w:rPr>
                          <w:rFonts w:ascii="Arial" w:hAnsi="Arial" w:cs="Arial"/>
                          <w:sz w:val="20"/>
                        </w:rPr>
                        <w:t>, use 8.5 inch by 11 inch paper, be single-spaced, and have margins no less than 1 inch</w:t>
                      </w:r>
                      <w:r>
                        <w:rPr>
                          <w:rFonts w:ascii="Arial" w:hAnsi="Arial" w:cs="Arial"/>
                          <w:sz w:val="20"/>
                        </w:rPr>
                        <w:t xml:space="preserve"> on every side</w:t>
                      </w:r>
                      <w:r w:rsidRPr="002F7913">
                        <w:rPr>
                          <w:rFonts w:ascii="Arial" w:hAnsi="Arial" w:cs="Arial"/>
                          <w:sz w:val="20"/>
                        </w:rPr>
                        <w:t>.</w:t>
                      </w:r>
                      <w:bookmarkStart w:id="1" w:name="_GoBack"/>
                      <w:r w:rsidR="008128E4">
                        <w:rPr>
                          <w:rFonts w:ascii="Arial" w:hAnsi="Arial" w:cs="Arial"/>
                          <w:sz w:val="20"/>
                        </w:rPr>
                        <w:br/>
                      </w:r>
                      <w:bookmarkEnd w:id="1"/>
                    </w:p>
                    <w:p w14:paraId="229AB537" w14:textId="1C0FC26C" w:rsidR="00C25A95" w:rsidRPr="00992A5B" w:rsidRDefault="00C25A95" w:rsidP="008128E4">
                      <w:pPr>
                        <w:pStyle w:val="ListParagraph"/>
                        <w:numPr>
                          <w:ilvl w:val="0"/>
                          <w:numId w:val="6"/>
                        </w:numPr>
                        <w:rPr>
                          <w:rFonts w:ascii="Arial" w:hAnsi="Arial" w:cs="Arial"/>
                          <w:sz w:val="20"/>
                        </w:rPr>
                      </w:pPr>
                      <w:r w:rsidRPr="00992A5B">
                        <w:rPr>
                          <w:rFonts w:ascii="Arial" w:hAnsi="Arial" w:cs="Arial"/>
                          <w:sz w:val="20"/>
                        </w:rPr>
                        <w:t xml:space="preserve">Technical Volumes must not exceed the maximum page lengths specified for each section of the Technical Volume in Section IV.D of the FOA. </w:t>
                      </w:r>
                      <w:r w:rsidR="00992A5B">
                        <w:rPr>
                          <w:rFonts w:ascii="Arial" w:hAnsi="Arial" w:cs="Arial"/>
                          <w:sz w:val="20"/>
                        </w:rPr>
                        <w:t>Full Applications</w:t>
                      </w:r>
                      <w:r w:rsidR="00992A5B" w:rsidRPr="00992A5B">
                        <w:rPr>
                          <w:rFonts w:ascii="Arial" w:hAnsi="Arial" w:cs="Arial"/>
                          <w:sz w:val="20"/>
                        </w:rPr>
                        <w:t xml:space="preserve"> in Area 1 (New designs) are allowed </w:t>
                      </w:r>
                      <w:r w:rsidR="00992A5B">
                        <w:rPr>
                          <w:rFonts w:ascii="Arial" w:hAnsi="Arial" w:cs="Arial"/>
                          <w:sz w:val="20"/>
                        </w:rPr>
                        <w:t>two</w:t>
                      </w:r>
                      <w:r w:rsidR="00992A5B" w:rsidRPr="00992A5B">
                        <w:rPr>
                          <w:rFonts w:ascii="Arial" w:hAnsi="Arial" w:cs="Arial"/>
                          <w:sz w:val="20"/>
                        </w:rPr>
                        <w:t xml:space="preserve"> additional page</w:t>
                      </w:r>
                      <w:r w:rsidR="008128E4">
                        <w:rPr>
                          <w:rFonts w:ascii="Arial" w:hAnsi="Arial" w:cs="Arial"/>
                          <w:sz w:val="20"/>
                        </w:rPr>
                        <w:t>s</w:t>
                      </w:r>
                      <w:r w:rsidR="00992A5B" w:rsidRPr="00992A5B">
                        <w:rPr>
                          <w:rFonts w:ascii="Arial" w:hAnsi="Arial" w:cs="Arial"/>
                          <w:sz w:val="20"/>
                        </w:rPr>
                        <w:t xml:space="preserve"> for Appendix 1 that contains a plot of the Metric Space for the new design, and the description and justification for the parameters used to calculate the M1 and M2 metrics and LCOE </w:t>
                      </w:r>
                      <w:proofErr w:type="spellStart"/>
                      <w:r w:rsidR="008128E4">
                        <w:rPr>
                          <w:rFonts w:ascii="Arial" w:hAnsi="Arial" w:cs="Arial"/>
                          <w:sz w:val="20"/>
                        </w:rPr>
                        <w:t>isoline</w:t>
                      </w:r>
                      <w:proofErr w:type="spellEnd"/>
                      <w:r w:rsidR="00992A5B" w:rsidRPr="00992A5B">
                        <w:rPr>
                          <w:rFonts w:ascii="Arial" w:hAnsi="Arial" w:cs="Arial"/>
                          <w:sz w:val="20"/>
                        </w:rPr>
                        <w:t>.</w:t>
                      </w:r>
                      <w:r w:rsidRPr="00992A5B">
                        <w:rPr>
                          <w:rFonts w:ascii="Arial" w:hAnsi="Arial" w:cs="Arial"/>
                          <w:sz w:val="20"/>
                        </w:rPr>
                        <w:t xml:space="preserve"> If applicants exceed the maximum page length, ARPA-E will review only the authorized number of pages and disregard any additional pages.</w:t>
                      </w:r>
                    </w:p>
                    <w:p w14:paraId="2426B142" w14:textId="77777777" w:rsidR="00C25A95" w:rsidRPr="0014246F" w:rsidRDefault="00C25A95" w:rsidP="008128E4">
                      <w:pPr>
                        <w:pStyle w:val="ListParagraph"/>
                        <w:numPr>
                          <w:ilvl w:val="0"/>
                          <w:numId w:val="6"/>
                        </w:numPr>
                        <w:spacing w:before="120"/>
                        <w:contextualSpacing w:val="0"/>
                        <w:rPr>
                          <w:rFonts w:ascii="Arial" w:hAnsi="Arial" w:cs="Arial"/>
                          <w:sz w:val="20"/>
                        </w:rPr>
                      </w:pPr>
                      <w:r w:rsidRPr="00171219">
                        <w:rPr>
                          <w:rFonts w:ascii="Arial" w:hAnsi="Arial" w:cs="Arial"/>
                          <w:sz w:val="20"/>
                        </w:rPr>
                        <w:t>The ARPA-E assigned Control Number, Lead Organization Name, and Principal Investigator’s (PI’s) Last Name must be in the upper right hand corner of the header of every page. Page numbers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2F6EC" w16cid:durableId="207AC4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50A63" w14:textId="77777777" w:rsidR="00017E16" w:rsidRDefault="00017E16">
      <w:r>
        <w:separator/>
      </w:r>
    </w:p>
  </w:endnote>
  <w:endnote w:type="continuationSeparator" w:id="0">
    <w:p w14:paraId="3E5DE893" w14:textId="77777777" w:rsidR="00017E16" w:rsidRDefault="000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776D8514" w14:textId="77777777" w:rsidR="00C25A95" w:rsidRDefault="00C25A95"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5757D166" wp14:editId="5F090D45">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41CB8" w14:textId="77777777" w:rsidR="00C25A95" w:rsidRPr="00A71E67" w:rsidRDefault="00C25A95"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4CCE7D2F" w14:textId="77777777" w:rsidR="00C25A95" w:rsidRPr="00A71E67" w:rsidRDefault="00C25A95"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D166" id="_x0000_t202" coordsize="21600,21600" o:spt="202" path="m,l,21600r21600,l21600,xe">
                      <v:stroke joinstyle="miter"/>
                      <v:path gradientshapeok="t" o:connecttype="rect"/>
                    </v:shapetype>
                    <v:shape id="Text Box 6" o:spid="_x0000_s1039" type="#_x0000_t202" style="position:absolute;left:0;text-align:left;margin-left:22.55pt;margin-top:11.15pt;width:396.55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24041CB8" w14:textId="77777777" w:rsidR="00C25A95" w:rsidRPr="00A71E67" w:rsidRDefault="00C25A95"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4CCE7D2F" w14:textId="77777777" w:rsidR="00C25A95" w:rsidRPr="00A71E67" w:rsidRDefault="00C25A95"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3F973E1C" w14:textId="77777777" w:rsidR="00C25A95" w:rsidRDefault="00C25A95" w:rsidP="00181356">
            <w:pPr>
              <w:pStyle w:val="Footer"/>
              <w:ind w:firstLine="2880"/>
              <w:jc w:val="center"/>
              <w:rPr>
                <w:rFonts w:asciiTheme="minorHAnsi" w:hAnsiTheme="minorHAnsi"/>
                <w:sz w:val="22"/>
                <w:szCs w:val="22"/>
              </w:rPr>
            </w:pPr>
          </w:p>
          <w:p w14:paraId="28369D1A" w14:textId="77777777" w:rsidR="00C25A95" w:rsidRDefault="00C25A95" w:rsidP="00181356">
            <w:pPr>
              <w:pStyle w:val="Footer"/>
              <w:ind w:firstLine="2880"/>
              <w:jc w:val="center"/>
              <w:rPr>
                <w:rFonts w:asciiTheme="minorHAnsi" w:hAnsiTheme="minorHAnsi"/>
                <w:sz w:val="22"/>
                <w:szCs w:val="22"/>
              </w:rPr>
            </w:pPr>
          </w:p>
          <w:p w14:paraId="5235BB9F" w14:textId="77777777" w:rsidR="00C25A95" w:rsidRDefault="00C25A95" w:rsidP="00181356">
            <w:pPr>
              <w:pStyle w:val="Footer"/>
              <w:ind w:firstLine="2880"/>
              <w:jc w:val="center"/>
              <w:rPr>
                <w:rFonts w:asciiTheme="minorHAnsi" w:hAnsiTheme="minorHAnsi"/>
                <w:sz w:val="22"/>
                <w:szCs w:val="22"/>
              </w:rPr>
            </w:pPr>
          </w:p>
          <w:p w14:paraId="726BA00B" w14:textId="77777777" w:rsidR="00C25A95" w:rsidRPr="00181356" w:rsidRDefault="00C25A95"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B65CB5">
              <w:rPr>
                <w:rFonts w:asciiTheme="minorHAnsi" w:hAnsiTheme="minorHAnsi"/>
                <w:bCs/>
                <w:noProof/>
                <w:sz w:val="22"/>
                <w:szCs w:val="22"/>
              </w:rPr>
              <w:t>10</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B65CB5">
              <w:rPr>
                <w:rFonts w:asciiTheme="minorHAnsi" w:hAnsiTheme="minorHAnsi"/>
                <w:bCs/>
                <w:noProof/>
                <w:sz w:val="22"/>
                <w:szCs w:val="22"/>
              </w:rPr>
              <w:t>11</w:t>
            </w:r>
            <w:r w:rsidRPr="00181356">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t>AR-351-09.16</w:t>
            </w:r>
          </w:p>
        </w:sdtContent>
      </w:sdt>
    </w:sdtContent>
  </w:sdt>
  <w:p w14:paraId="25E7CBAC" w14:textId="77777777" w:rsidR="00C25A95" w:rsidRPr="005932D0" w:rsidRDefault="00C25A95"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B648" w14:textId="77777777" w:rsidR="00017E16" w:rsidRDefault="00017E16">
      <w:r>
        <w:separator/>
      </w:r>
    </w:p>
  </w:footnote>
  <w:footnote w:type="continuationSeparator" w:id="0">
    <w:p w14:paraId="3E45BAB5" w14:textId="77777777" w:rsidR="00017E16" w:rsidRDefault="0001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073E" w14:textId="77777777" w:rsidR="00C25A95" w:rsidRPr="005932D0" w:rsidRDefault="00C25A95" w:rsidP="005A737A">
    <w:pPr>
      <w:pStyle w:val="Header"/>
      <w:tabs>
        <w:tab w:val="clear" w:pos="8640"/>
        <w:tab w:val="right" w:pos="10080"/>
      </w:tabs>
      <w:ind w:hanging="720"/>
      <w:rPr>
        <w:sz w:val="22"/>
      </w:rPr>
    </w:pPr>
    <w:r w:rsidRPr="00083B89">
      <w:rPr>
        <w:sz w:val="22"/>
      </w:rPr>
      <w:t>DE-FOA-</w:t>
    </w:r>
    <w:r w:rsidR="004F3112">
      <w:rPr>
        <w:sz w:val="22"/>
      </w:rPr>
      <w:t>2051</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2AF2B116" w14:textId="77777777" w:rsidR="00C25A95" w:rsidRPr="005932D0" w:rsidRDefault="00C25A95"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3B80717C" w14:textId="77777777" w:rsidR="00C25A95" w:rsidRDefault="00C25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B247F"/>
    <w:multiLevelType w:val="hybridMultilevel"/>
    <w:tmpl w:val="C316D43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15705B"/>
    <w:multiLevelType w:val="multilevel"/>
    <w:tmpl w:val="6B307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E15C9"/>
    <w:multiLevelType w:val="hybridMultilevel"/>
    <w:tmpl w:val="B254C856"/>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5"/>
  </w:num>
  <w:num w:numId="4">
    <w:abstractNumId w:val="20"/>
  </w:num>
  <w:num w:numId="5">
    <w:abstractNumId w:val="17"/>
  </w:num>
  <w:num w:numId="6">
    <w:abstractNumId w:val="22"/>
  </w:num>
  <w:num w:numId="7">
    <w:abstractNumId w:val="2"/>
  </w:num>
  <w:num w:numId="8">
    <w:abstractNumId w:val="13"/>
  </w:num>
  <w:num w:numId="9">
    <w:abstractNumId w:val="3"/>
  </w:num>
  <w:num w:numId="10">
    <w:abstractNumId w:val="0"/>
  </w:num>
  <w:num w:numId="11">
    <w:abstractNumId w:val="9"/>
  </w:num>
  <w:num w:numId="12">
    <w:abstractNumId w:val="16"/>
  </w:num>
  <w:num w:numId="13">
    <w:abstractNumId w:val="8"/>
  </w:num>
  <w:num w:numId="14">
    <w:abstractNumId w:val="18"/>
  </w:num>
  <w:num w:numId="15">
    <w:abstractNumId w:val="4"/>
  </w:num>
  <w:num w:numId="16">
    <w:abstractNumId w:val="24"/>
  </w:num>
  <w:num w:numId="17">
    <w:abstractNumId w:val="26"/>
  </w:num>
  <w:num w:numId="18">
    <w:abstractNumId w:val="11"/>
  </w:num>
  <w:num w:numId="19">
    <w:abstractNumId w:val="1"/>
  </w:num>
  <w:num w:numId="20">
    <w:abstractNumId w:val="14"/>
  </w:num>
  <w:num w:numId="21">
    <w:abstractNumId w:val="15"/>
  </w:num>
  <w:num w:numId="22">
    <w:abstractNumId w:val="23"/>
  </w:num>
  <w:num w:numId="23">
    <w:abstractNumId w:val="19"/>
  </w:num>
  <w:num w:numId="24">
    <w:abstractNumId w:val="10"/>
  </w:num>
  <w:num w:numId="25">
    <w:abstractNumId w:val="7"/>
  </w:num>
  <w:num w:numId="26">
    <w:abstractNumId w:val="25"/>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trackRevisions/>
  <w:defaultTabStop w:val="720"/>
  <w:characterSpacingControl w:val="doNotCompress"/>
  <w:hdrShapeDefaults>
    <o:shapedefaults v:ext="edit" spidmax="10241"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308"/>
    <w:rsid w:val="00006980"/>
    <w:rsid w:val="00006A2A"/>
    <w:rsid w:val="000128F4"/>
    <w:rsid w:val="00013720"/>
    <w:rsid w:val="000139BC"/>
    <w:rsid w:val="00016862"/>
    <w:rsid w:val="00017B0E"/>
    <w:rsid w:val="00017D1D"/>
    <w:rsid w:val="00017E16"/>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0E4C"/>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FFD"/>
    <w:rsid w:val="000E0D58"/>
    <w:rsid w:val="000E1E4B"/>
    <w:rsid w:val="000E2143"/>
    <w:rsid w:val="000E75D9"/>
    <w:rsid w:val="000E7D64"/>
    <w:rsid w:val="000E7F48"/>
    <w:rsid w:val="000F0803"/>
    <w:rsid w:val="000F09E8"/>
    <w:rsid w:val="000F2506"/>
    <w:rsid w:val="000F34A5"/>
    <w:rsid w:val="000F3644"/>
    <w:rsid w:val="000F5E6A"/>
    <w:rsid w:val="000F6717"/>
    <w:rsid w:val="00100118"/>
    <w:rsid w:val="00103DBA"/>
    <w:rsid w:val="001042C7"/>
    <w:rsid w:val="001072FD"/>
    <w:rsid w:val="001075FA"/>
    <w:rsid w:val="00107F9B"/>
    <w:rsid w:val="00112C97"/>
    <w:rsid w:val="0011423C"/>
    <w:rsid w:val="001148DC"/>
    <w:rsid w:val="00115CD9"/>
    <w:rsid w:val="0012023C"/>
    <w:rsid w:val="00121B78"/>
    <w:rsid w:val="00123D0C"/>
    <w:rsid w:val="00130A84"/>
    <w:rsid w:val="00131448"/>
    <w:rsid w:val="001315E0"/>
    <w:rsid w:val="001330BD"/>
    <w:rsid w:val="00135FFA"/>
    <w:rsid w:val="001405C3"/>
    <w:rsid w:val="00140895"/>
    <w:rsid w:val="0014246F"/>
    <w:rsid w:val="00146145"/>
    <w:rsid w:val="00146FD7"/>
    <w:rsid w:val="00147162"/>
    <w:rsid w:val="0014717D"/>
    <w:rsid w:val="00147A6C"/>
    <w:rsid w:val="00150444"/>
    <w:rsid w:val="00152937"/>
    <w:rsid w:val="001530CD"/>
    <w:rsid w:val="00155000"/>
    <w:rsid w:val="00163005"/>
    <w:rsid w:val="00163658"/>
    <w:rsid w:val="00165C31"/>
    <w:rsid w:val="00167383"/>
    <w:rsid w:val="00170E76"/>
    <w:rsid w:val="00171219"/>
    <w:rsid w:val="00173620"/>
    <w:rsid w:val="00177E7D"/>
    <w:rsid w:val="00177EC2"/>
    <w:rsid w:val="00181356"/>
    <w:rsid w:val="001827A7"/>
    <w:rsid w:val="00183519"/>
    <w:rsid w:val="00184502"/>
    <w:rsid w:val="00187D22"/>
    <w:rsid w:val="00190550"/>
    <w:rsid w:val="00193FF2"/>
    <w:rsid w:val="00194B51"/>
    <w:rsid w:val="00194C6F"/>
    <w:rsid w:val="00195A2B"/>
    <w:rsid w:val="001A031F"/>
    <w:rsid w:val="001A2619"/>
    <w:rsid w:val="001A30FD"/>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A786D"/>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87D"/>
    <w:rsid w:val="002E2B1A"/>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39C"/>
    <w:rsid w:val="00453A5B"/>
    <w:rsid w:val="00454650"/>
    <w:rsid w:val="00454A0C"/>
    <w:rsid w:val="0046057D"/>
    <w:rsid w:val="0046255A"/>
    <w:rsid w:val="00463EC1"/>
    <w:rsid w:val="00471426"/>
    <w:rsid w:val="00473B30"/>
    <w:rsid w:val="004744DA"/>
    <w:rsid w:val="0047614B"/>
    <w:rsid w:val="00477389"/>
    <w:rsid w:val="0048088F"/>
    <w:rsid w:val="0048111B"/>
    <w:rsid w:val="0048375E"/>
    <w:rsid w:val="00484A98"/>
    <w:rsid w:val="00486373"/>
    <w:rsid w:val="00490661"/>
    <w:rsid w:val="004956DC"/>
    <w:rsid w:val="00496088"/>
    <w:rsid w:val="004A1DDC"/>
    <w:rsid w:val="004A7C5A"/>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3112"/>
    <w:rsid w:val="004F5B0A"/>
    <w:rsid w:val="005002E1"/>
    <w:rsid w:val="00500E1C"/>
    <w:rsid w:val="00505480"/>
    <w:rsid w:val="005063FE"/>
    <w:rsid w:val="00506BAB"/>
    <w:rsid w:val="00507012"/>
    <w:rsid w:val="00510111"/>
    <w:rsid w:val="00516178"/>
    <w:rsid w:val="005171FA"/>
    <w:rsid w:val="00520EF1"/>
    <w:rsid w:val="00523B30"/>
    <w:rsid w:val="0052406E"/>
    <w:rsid w:val="005244F5"/>
    <w:rsid w:val="005265B1"/>
    <w:rsid w:val="00526778"/>
    <w:rsid w:val="00531CED"/>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B97"/>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3DE7"/>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7C7"/>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1B3D"/>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37AF"/>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2DA8"/>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C16"/>
    <w:rsid w:val="00730918"/>
    <w:rsid w:val="007312CD"/>
    <w:rsid w:val="00732330"/>
    <w:rsid w:val="00732AE3"/>
    <w:rsid w:val="00733505"/>
    <w:rsid w:val="0073429A"/>
    <w:rsid w:val="00734347"/>
    <w:rsid w:val="00737D98"/>
    <w:rsid w:val="00740CE7"/>
    <w:rsid w:val="00741276"/>
    <w:rsid w:val="0074266A"/>
    <w:rsid w:val="0074493A"/>
    <w:rsid w:val="007468DD"/>
    <w:rsid w:val="00750144"/>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3544"/>
    <w:rsid w:val="007C5F1C"/>
    <w:rsid w:val="007C677B"/>
    <w:rsid w:val="007C7389"/>
    <w:rsid w:val="007D464F"/>
    <w:rsid w:val="007D4F70"/>
    <w:rsid w:val="007D60AE"/>
    <w:rsid w:val="007E1D8D"/>
    <w:rsid w:val="007E2A68"/>
    <w:rsid w:val="007E3E99"/>
    <w:rsid w:val="007E5847"/>
    <w:rsid w:val="007F0599"/>
    <w:rsid w:val="007F3727"/>
    <w:rsid w:val="007F4B73"/>
    <w:rsid w:val="007F59B9"/>
    <w:rsid w:val="008009D4"/>
    <w:rsid w:val="00801036"/>
    <w:rsid w:val="00802323"/>
    <w:rsid w:val="00803061"/>
    <w:rsid w:val="008035E4"/>
    <w:rsid w:val="008072D1"/>
    <w:rsid w:val="008110EE"/>
    <w:rsid w:val="00811EE4"/>
    <w:rsid w:val="008128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1780E"/>
    <w:rsid w:val="00921064"/>
    <w:rsid w:val="00922F8A"/>
    <w:rsid w:val="009273EF"/>
    <w:rsid w:val="00927FCA"/>
    <w:rsid w:val="00931A57"/>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2A5B"/>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5CB5"/>
    <w:rsid w:val="00B66A2E"/>
    <w:rsid w:val="00B66F53"/>
    <w:rsid w:val="00B71019"/>
    <w:rsid w:val="00B72B78"/>
    <w:rsid w:val="00B731A6"/>
    <w:rsid w:val="00B74FE5"/>
    <w:rsid w:val="00B75B5E"/>
    <w:rsid w:val="00B766F6"/>
    <w:rsid w:val="00B80C10"/>
    <w:rsid w:val="00B80C9D"/>
    <w:rsid w:val="00B8247B"/>
    <w:rsid w:val="00B83958"/>
    <w:rsid w:val="00B85A1B"/>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4A0A"/>
    <w:rsid w:val="00BC5931"/>
    <w:rsid w:val="00BC5AB7"/>
    <w:rsid w:val="00BC5C6D"/>
    <w:rsid w:val="00BD3355"/>
    <w:rsid w:val="00BD4ECC"/>
    <w:rsid w:val="00BD52B9"/>
    <w:rsid w:val="00BD63FC"/>
    <w:rsid w:val="00BD7772"/>
    <w:rsid w:val="00BE174C"/>
    <w:rsid w:val="00BE33A9"/>
    <w:rsid w:val="00BE5A21"/>
    <w:rsid w:val="00BF1CC5"/>
    <w:rsid w:val="00BF23ED"/>
    <w:rsid w:val="00BF72AE"/>
    <w:rsid w:val="00C039F8"/>
    <w:rsid w:val="00C05585"/>
    <w:rsid w:val="00C120FD"/>
    <w:rsid w:val="00C122C2"/>
    <w:rsid w:val="00C12A0A"/>
    <w:rsid w:val="00C1454E"/>
    <w:rsid w:val="00C152C1"/>
    <w:rsid w:val="00C20D32"/>
    <w:rsid w:val="00C221E3"/>
    <w:rsid w:val="00C22ABC"/>
    <w:rsid w:val="00C23138"/>
    <w:rsid w:val="00C24100"/>
    <w:rsid w:val="00C257A9"/>
    <w:rsid w:val="00C25A95"/>
    <w:rsid w:val="00C270A5"/>
    <w:rsid w:val="00C30A6E"/>
    <w:rsid w:val="00C31DDB"/>
    <w:rsid w:val="00C3287D"/>
    <w:rsid w:val="00C33EB3"/>
    <w:rsid w:val="00C34540"/>
    <w:rsid w:val="00C35934"/>
    <w:rsid w:val="00C37E1F"/>
    <w:rsid w:val="00C401B0"/>
    <w:rsid w:val="00C40545"/>
    <w:rsid w:val="00C42D1F"/>
    <w:rsid w:val="00C45532"/>
    <w:rsid w:val="00C45BCB"/>
    <w:rsid w:val="00C461EE"/>
    <w:rsid w:val="00C510D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C30E8"/>
    <w:rsid w:val="00CC3B33"/>
    <w:rsid w:val="00CC7176"/>
    <w:rsid w:val="00CD14EF"/>
    <w:rsid w:val="00CD37C2"/>
    <w:rsid w:val="00CD41C4"/>
    <w:rsid w:val="00CD7D52"/>
    <w:rsid w:val="00CE2930"/>
    <w:rsid w:val="00CE67CF"/>
    <w:rsid w:val="00CE6CA9"/>
    <w:rsid w:val="00CF2987"/>
    <w:rsid w:val="00CF438F"/>
    <w:rsid w:val="00D00F55"/>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0682"/>
    <w:rsid w:val="00DC1A22"/>
    <w:rsid w:val="00DC2F39"/>
    <w:rsid w:val="00DC699C"/>
    <w:rsid w:val="00DD015C"/>
    <w:rsid w:val="00DD0164"/>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5DFF"/>
    <w:rsid w:val="00E1660F"/>
    <w:rsid w:val="00E17007"/>
    <w:rsid w:val="00E17806"/>
    <w:rsid w:val="00E218BF"/>
    <w:rsid w:val="00E24260"/>
    <w:rsid w:val="00E24537"/>
    <w:rsid w:val="00E25A77"/>
    <w:rsid w:val="00E268D7"/>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29A1"/>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17BC0"/>
    <w:rsid w:val="00F20403"/>
    <w:rsid w:val="00F20784"/>
    <w:rsid w:val="00F21111"/>
    <w:rsid w:val="00F217DF"/>
    <w:rsid w:val="00F22796"/>
    <w:rsid w:val="00F22864"/>
    <w:rsid w:val="00F23013"/>
    <w:rsid w:val="00F26005"/>
    <w:rsid w:val="00F260CC"/>
    <w:rsid w:val="00F26107"/>
    <w:rsid w:val="00F266D2"/>
    <w:rsid w:val="00F277F1"/>
    <w:rsid w:val="00F30F6D"/>
    <w:rsid w:val="00F312CE"/>
    <w:rsid w:val="00F33350"/>
    <w:rsid w:val="00F34A0D"/>
    <w:rsid w:val="00F36D07"/>
    <w:rsid w:val="00F4086E"/>
    <w:rsid w:val="00F40FB7"/>
    <w:rsid w:val="00F43925"/>
    <w:rsid w:val="00F469F6"/>
    <w:rsid w:val="00F478C9"/>
    <w:rsid w:val="00F51F06"/>
    <w:rsid w:val="00F52D9B"/>
    <w:rsid w:val="00F545BC"/>
    <w:rsid w:val="00F54ADD"/>
    <w:rsid w:val="00F55390"/>
    <w:rsid w:val="00F62937"/>
    <w:rsid w:val="00F63537"/>
    <w:rsid w:val="00F63BC1"/>
    <w:rsid w:val="00F6473B"/>
    <w:rsid w:val="00F71486"/>
    <w:rsid w:val="00F748C7"/>
    <w:rsid w:val="00F74985"/>
    <w:rsid w:val="00F76CF2"/>
    <w:rsid w:val="00F77B7F"/>
    <w:rsid w:val="00F838A1"/>
    <w:rsid w:val="00F8645F"/>
    <w:rsid w:val="00F87A48"/>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white" strokecolor="none [3213]">
      <v:fill color="white"/>
      <v:stroke color="none [3213]" weight=".25pt"/>
    </o:shapedefaults>
    <o:shapelayout v:ext="edit">
      <o:idmap v:ext="edit" data="1"/>
    </o:shapelayout>
  </w:shapeDefaults>
  <w:decimalSymbol w:val="."/>
  <w:listSeparator w:val=","/>
  <w14:docId w14:val="1C17E85B"/>
  <w15:docId w15:val="{7ECBA3FE-B111-4E34-B077-28708BD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link w:val="ListParagraphChar"/>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25A95"/>
    <w:rPr>
      <w:rFonts w:ascii="Times New Roman" w:eastAsia="Times New Roman" w:hAnsi="Times New Roman" w:cs="Times New Roman"/>
      <w:sz w:val="24"/>
      <w:szCs w:val="20"/>
    </w:rPr>
  </w:style>
  <w:style w:type="paragraph" w:styleId="Revision">
    <w:name w:val="Revision"/>
    <w:hidden/>
    <w:uiPriority w:val="99"/>
    <w:semiHidden/>
    <w:rsid w:val="0091780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476C-9B3A-452D-975B-193D234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Schweitzer, Arthur C. (CONTR)</cp:lastModifiedBy>
  <cp:revision>4</cp:revision>
  <cp:lastPrinted>2014-09-11T14:41:00Z</cp:lastPrinted>
  <dcterms:created xsi:type="dcterms:W3CDTF">2019-05-10T15:30:00Z</dcterms:created>
  <dcterms:modified xsi:type="dcterms:W3CDTF">2019-05-10T17:28:00Z</dcterms:modified>
</cp:coreProperties>
</file>