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89670D">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ThermoCapture LLC</w:t>
            </w:r>
            <w:r w:rsidR="00645118" w:rsidRPr="00BF4759">
              <w:rPr>
                <w:b/>
              </w:rPr>
              <w:fldChar w:fldCharType="end"/>
            </w:r>
          </w:p>
        </w:tc>
      </w:tr>
      <w:tr w:rsidR="008B26E5" w:rsidRPr="00BF4759" w:rsidTr="00D42D73">
        <w:tc>
          <w:tcPr>
            <w:tcW w:w="10188" w:type="dxa"/>
          </w:tcPr>
          <w:p w:rsidR="008B26E5" w:rsidRPr="00BF4759" w:rsidRDefault="008B26E5" w:rsidP="0089670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0123-4567</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9"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788"/>
        <w:gridCol w:w="4788"/>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John Doe</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08-04-14</w:t>
            </w:r>
            <w:r w:rsidR="00645118" w:rsidRPr="0001779C">
              <w:rPr>
                <w:sz w:val="21"/>
                <w:szCs w:val="21"/>
              </w:rPr>
              <w:fldChar w:fldCharType="end"/>
            </w:r>
          </w:p>
          <w:p w:rsidR="00F05BCD" w:rsidRDefault="00951118"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2pt;height:77.45pt">
                  <v:imagedata r:id="rId10"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sidRPr="0089670D">
              <w:rPr>
                <w:rFonts w:hAnsi="Calibri"/>
                <w:sz w:val="21"/>
                <w:szCs w:val="21"/>
              </w:rPr>
              <w:t>Jane Doe, Ph.D.</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sz w:val="21"/>
                <w:szCs w:val="21"/>
              </w:rPr>
              <w:t>0</w:t>
            </w:r>
            <w:r w:rsidR="0089670D">
              <w:rPr>
                <w:rFonts w:hAnsi="Calibri"/>
                <w:sz w:val="21"/>
                <w:szCs w:val="21"/>
              </w:rPr>
              <w:t>8</w:t>
            </w:r>
            <w:r w:rsidR="0089670D" w:rsidRPr="0089670D">
              <w:rPr>
                <w:rFonts w:hAnsi="Calibri"/>
                <w:sz w:val="21"/>
                <w:szCs w:val="21"/>
              </w:rPr>
              <w:t>-</w:t>
            </w:r>
            <w:r w:rsidR="0089670D">
              <w:rPr>
                <w:rFonts w:hAnsi="Calibri"/>
                <w:sz w:val="21"/>
                <w:szCs w:val="21"/>
              </w:rPr>
              <w:t>04-14</w:t>
            </w:r>
            <w:r w:rsidR="00645118" w:rsidRPr="0001779C">
              <w:rPr>
                <w:sz w:val="21"/>
                <w:szCs w:val="21"/>
              </w:rPr>
              <w:fldChar w:fldCharType="end"/>
            </w:r>
          </w:p>
          <w:p w:rsidR="00F05BCD" w:rsidRDefault="00951118" w:rsidP="00916A6B">
            <w:r>
              <w:pict>
                <v:shape id="_x0000_i1026" type="#_x0000_t75" alt="Microsoft Office Signature Line..." style="width:160.3pt;height:80.15pt">
                  <v:imagedata r:id="rId11"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headerReference w:type="first" r:id="rId15"/>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951118">
        <w:fldChar w:fldCharType="separate"/>
      </w:r>
      <w:r w:rsidR="00645118" w:rsidRPr="00BF4759">
        <w:fldChar w:fldCharType="end"/>
      </w:r>
    </w:p>
    <w:p w:rsidR="00104916" w:rsidRPr="00BF4759" w:rsidRDefault="00104916" w:rsidP="0041563F"/>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bookmarkStart w:id="0" w:name="_GoBack"/>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bookmarkEnd w:id="0"/>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951118">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 the </w:t>
      </w:r>
      <w:r w:rsidR="00A70C0E">
        <w:rPr>
          <w:b/>
        </w:rPr>
        <w:t xml:space="preserv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F2229D">
      <w:pPr>
        <w:pStyle w:val="ListParagraph"/>
        <w:tabs>
          <w:tab w:val="left" w:pos="360"/>
          <w:tab w:val="left" w:pos="540"/>
          <w:tab w:val="left" w:pos="2880"/>
          <w:tab w:val="left" w:pos="6398"/>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951118">
        <w:fldChar w:fldCharType="separate"/>
      </w:r>
      <w:r w:rsidR="00645118" w:rsidRPr="00BF4759">
        <w:fldChar w:fldCharType="end"/>
      </w:r>
      <w:r w:rsidR="00F2229D">
        <w:tab/>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951118">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951118">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951118">
        <w:fldChar w:fldCharType="separate"/>
      </w:r>
      <w:r w:rsidR="00645118"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89670D">
        <w:rPr>
          <w:rFonts w:hAnsi="Calibri"/>
        </w:rPr>
        <w:t>Not Applicable.</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89670D" w:rsidRPr="0089670D" w:rsidRDefault="00645118" w:rsidP="0089670D">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89670D" w:rsidRPr="0089670D">
        <w:rPr>
          <w:rFonts w:hAnsi="Calibri"/>
        </w:rPr>
        <w:t>ThermoCapture’s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ThermoCapture’s proposed device advanced relative to the existing state of the art.</w:t>
      </w:r>
    </w:p>
    <w:p w:rsidR="0089670D" w:rsidRPr="0089670D" w:rsidRDefault="0089670D" w:rsidP="0089670D">
      <w:pPr>
        <w:tabs>
          <w:tab w:val="left" w:pos="360"/>
          <w:tab w:val="left" w:pos="540"/>
          <w:tab w:val="left" w:pos="9360"/>
        </w:tabs>
        <w:ind w:left="-360" w:right="-720"/>
        <w:rPr>
          <w:rFonts w:hAnsi="Calibri"/>
        </w:rPr>
      </w:pPr>
    </w:p>
    <w:p w:rsidR="00573FD1" w:rsidRPr="004D12CF" w:rsidRDefault="0089670D" w:rsidP="0089670D">
      <w:pPr>
        <w:tabs>
          <w:tab w:val="left" w:pos="360"/>
          <w:tab w:val="left" w:pos="540"/>
          <w:tab w:val="left" w:pos="9360"/>
        </w:tabs>
        <w:ind w:left="-360" w:right="-720"/>
        <w:rPr>
          <w:b/>
        </w:rPr>
      </w:pPr>
      <w:r w:rsidRPr="0089670D">
        <w:rPr>
          <w:rFonts w:hAnsi="Calibri"/>
        </w:rPr>
        <w:t>To date, ThermoCapture’s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ThermoCapture’s technology premature for commercialization and risky from an investment standpoint (see Item (e) below).  Intensive RD&amp;D is required to overcome this perceived market barrier and situate the proposed technology for scaled manufacturing, market penetration, and commercial deployment.  Securing public funding to support the proposed RD&amp;D is critical to meeting these objectives.</w:t>
      </w:r>
      <w:r w:rsidR="00645118"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4"/>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B9713B" w:rsidRPr="00B9713B" w:rsidRDefault="00645118" w:rsidP="00B9713B">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r w:rsidR="00B9713B">
        <w:rPr>
          <w:rFonts w:hAnsi="Calibri"/>
        </w:rPr>
        <w:t xml:space="preserve">  </w:t>
      </w:r>
    </w:p>
    <w:p w:rsidR="00B9713B" w:rsidRPr="00B9713B" w:rsidRDefault="00B9713B" w:rsidP="00B9713B">
      <w:pPr>
        <w:tabs>
          <w:tab w:val="left" w:pos="360"/>
          <w:tab w:val="left" w:pos="540"/>
          <w:tab w:val="left" w:pos="9360"/>
        </w:tabs>
        <w:ind w:left="-360" w:right="-720"/>
        <w:rPr>
          <w:rFonts w:hAnsi="Calibri"/>
        </w:rPr>
      </w:pPr>
    </w:p>
    <w:p w:rsidR="00B9713B" w:rsidRDefault="00B9713B" w:rsidP="00B9713B">
      <w:pPr>
        <w:tabs>
          <w:tab w:val="left" w:pos="360"/>
          <w:tab w:val="left" w:pos="540"/>
          <w:tab w:val="left" w:pos="9360"/>
        </w:tabs>
        <w:ind w:left="-360" w:right="-720"/>
        <w:rPr>
          <w:rFonts w:hAnsi="Calibri"/>
        </w:rPr>
      </w:pPr>
      <w:r w:rsidRPr="00B9713B">
        <w:rPr>
          <w:rFonts w:hAnsi="Calibri"/>
        </w:rPr>
        <w:lastRenderedPageBreak/>
        <w:t>In April 201</w:t>
      </w:r>
      <w:r w:rsidR="00FB0398">
        <w:rPr>
          <w:rFonts w:hAnsi="Calibri"/>
        </w:rPr>
        <w:t>3</w:t>
      </w:r>
      <w:r w:rsidRPr="00B9713B">
        <w:rPr>
          <w:rFonts w:hAnsi="Calibri"/>
        </w:rPr>
        <w:t>, ThermoCapture raised $1,500,000 in Series A capital based on support from EnergyFund LLC, a venture capital fund.  This funding was used to recruit a strong research team and support preliminary RD&amp;D through computational modeling, and laboratory and bench-scale research.  Since May 2011, ThermoCapture has sought Series B funding, but has not succeeded in securing additional venture backing.</w:t>
      </w:r>
      <w:r>
        <w:rPr>
          <w:rFonts w:hAnsi="Calibri"/>
        </w:rPr>
        <w:t xml:space="preserve">  </w:t>
      </w:r>
      <w:r w:rsidRPr="00B9713B">
        <w:rPr>
          <w:rFonts w:hAnsi="Calibri"/>
        </w:rPr>
        <w:t xml:space="preserve">An appraisal of ThermoCapture’s intellectual property portfolio has characterized ThermoCapture’s technologies as “systematically unique” and “innovative.”  However, the company has failed to secure next-round financing due to investor concern that its core thermal energy storage system is too premature for commercialization and would require a proof-of-concept scale demonstration.  Given the technical risk of RD&amp;D that remains for ThermoCapture’s proposed technology, at a proof-of-concept scale private investors are hesitating to provide further backing towards ThermoCapture.  In particular, the risks associated with developing a compression technology matching the P-V-T characteristics identified in basic research of the supercritical fluid are high.  </w:t>
      </w:r>
    </w:p>
    <w:p w:rsidR="00B9713B" w:rsidRDefault="00B9713B" w:rsidP="00B9713B">
      <w:pPr>
        <w:tabs>
          <w:tab w:val="left" w:pos="360"/>
          <w:tab w:val="left" w:pos="540"/>
          <w:tab w:val="left" w:pos="9360"/>
        </w:tabs>
        <w:ind w:left="-360" w:right="-720"/>
        <w:rPr>
          <w:rFonts w:hAnsi="Calibri"/>
        </w:rPr>
      </w:pPr>
    </w:p>
    <w:p w:rsidR="00B9713B" w:rsidRPr="00B9713B" w:rsidRDefault="00B9713B" w:rsidP="00B9713B">
      <w:pPr>
        <w:tabs>
          <w:tab w:val="left" w:pos="360"/>
          <w:tab w:val="left" w:pos="540"/>
          <w:tab w:val="left" w:pos="9360"/>
        </w:tabs>
        <w:ind w:left="-360" w:right="-720"/>
        <w:rPr>
          <w:rFonts w:hAnsi="Calibri"/>
        </w:rPr>
      </w:pPr>
      <w:r w:rsidRPr="00B9713B">
        <w:rPr>
          <w:rFonts w:hAnsi="Calibri"/>
        </w:rPr>
        <w:t>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rsidR="00B9713B" w:rsidRPr="00B9713B" w:rsidRDefault="00B9713B" w:rsidP="00B9713B">
      <w:pPr>
        <w:tabs>
          <w:tab w:val="left" w:pos="360"/>
          <w:tab w:val="left" w:pos="540"/>
          <w:tab w:val="left" w:pos="9360"/>
        </w:tabs>
        <w:ind w:left="-360" w:right="-720"/>
        <w:rPr>
          <w:rFonts w:hAnsi="Calibri"/>
        </w:rPr>
      </w:pPr>
    </w:p>
    <w:p w:rsidR="00573FD1" w:rsidRPr="004D12CF" w:rsidRDefault="00B9713B" w:rsidP="00B9713B">
      <w:pPr>
        <w:tabs>
          <w:tab w:val="left" w:pos="360"/>
          <w:tab w:val="left" w:pos="540"/>
          <w:tab w:val="left" w:pos="9360"/>
        </w:tabs>
        <w:ind w:left="-360" w:right="-720"/>
        <w:rPr>
          <w:b/>
        </w:rPr>
      </w:pPr>
      <w:r w:rsidRPr="00B9713B">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Pr>
          <w:rFonts w:hAnsi="Calibri"/>
        </w:rPr>
        <w:t xml:space="preserve">  </w:t>
      </w:r>
      <w:r w:rsidRPr="00B9713B">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ThermoCapture in bringing the proposed technology to a point of development at which investor confidence will increase.  </w:t>
      </w:r>
      <w:r w:rsidR="00645118"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In its 3 years of operation, ThermoCapture has generated 21 high technology and 3 administrative jobs. Based on existing growth trajectory, ThermoCapture plans to develop new manufacturing facilities that will expand the company’s size to 110 personnel within 2-3 years.  If successful in this project, ThermoCapture may accelerate this growth</w:t>
      </w:r>
      <w:r w:rsidR="00515478">
        <w:rPr>
          <w:rFonts w:hAnsi="Calibri"/>
        </w:rPr>
        <w:t xml:space="preserve"> and </w:t>
      </w:r>
      <w:r w:rsidR="00B9713B">
        <w:rPr>
          <w:rFonts w:hAnsi="Calibri"/>
        </w:rPr>
        <w:t>provid</w:t>
      </w:r>
      <w:r w:rsidR="00515478">
        <w:rPr>
          <w:rFonts w:hAnsi="Calibri"/>
        </w:rPr>
        <w:t>e</w:t>
      </w:r>
      <w:r w:rsidR="00B9713B">
        <w:rPr>
          <w:rFonts w:hAnsi="Calibri"/>
        </w:rPr>
        <w:t xml:space="preserve"> a benefit to the domestic energy sector</w:t>
      </w:r>
      <w:r w:rsidR="00B9713B" w:rsidRPr="00B9713B">
        <w:rPr>
          <w:rFonts w:hAnsi="Calibri"/>
        </w:rPr>
        <w:t>.</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ed w:val="0"/>
            </w:checkBox>
          </w:ffData>
        </w:fldChar>
      </w:r>
      <w:r w:rsidRPr="004D12CF">
        <w:instrText xml:space="preserve"> FORMCHECKBOX </w:instrText>
      </w:r>
      <w:r w:rsidR="00951118">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ed/>
            </w:checkBox>
          </w:ffData>
        </w:fldChar>
      </w:r>
      <w:r w:rsidRPr="004D12CF">
        <w:instrText xml:space="preserve"> FORMCHECKBOX </w:instrText>
      </w:r>
      <w:r w:rsidR="00951118">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rsidP="00FB0398">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FB0398">
              <w:t> </w:t>
            </w:r>
            <w:r w:rsidR="00FB0398">
              <w:t> </w:t>
            </w:r>
            <w:r w:rsidR="00FB0398">
              <w:t> </w:t>
            </w:r>
            <w:r w:rsidR="00FB0398">
              <w:t> </w:t>
            </w:r>
            <w:r w:rsidR="00FB0398">
              <w:t> </w:t>
            </w:r>
            <w:r w:rsidR="00645118" w:rsidRPr="00AE096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69575F" w:rsidRDefault="009A157E" w:rsidP="00515478">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515478">
              <w:t> </w:t>
            </w:r>
            <w:r w:rsidR="00515478">
              <w:t> </w:t>
            </w:r>
            <w:r w:rsidR="00515478">
              <w:t> </w:t>
            </w:r>
            <w:r w:rsidR="00515478">
              <w:t> </w:t>
            </w:r>
            <w:r w:rsidR="00515478">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951118">
              <w:rPr>
                <w:b/>
                <w:color w:val="FF0000"/>
              </w:rPr>
            </w:r>
            <w:r w:rsidR="00951118">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U.S. Department of Energy</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w:t>
            </w:r>
            <w:r w:rsidR="00FB0398">
              <w:rPr>
                <w:rFonts w:hAnsi="Calibri"/>
              </w:rPr>
              <w:t>, DOE Program Manager</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(202) 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Johnson@hq.doe.gov</w:t>
            </w:r>
            <w:r w:rsidR="00645118" w:rsidRPr="004D12CF">
              <w:fldChar w:fldCharType="end"/>
            </w:r>
          </w:p>
        </w:tc>
      </w:tr>
      <w:tr w:rsidR="008A6C27" w:rsidRPr="004D12CF" w:rsidTr="00315017">
        <w:tc>
          <w:tcPr>
            <w:tcW w:w="10170" w:type="dxa"/>
          </w:tcPr>
          <w:p w:rsidR="00FB0398" w:rsidRPr="00FB0398" w:rsidRDefault="008A6C27" w:rsidP="00FB0398">
            <w:pPr>
              <w:tabs>
                <w:tab w:val="left" w:pos="9360"/>
              </w:tabs>
              <w:rPr>
                <w:rFonts w:hAnsi="Calibri"/>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U.S. Department of Energy</w:t>
            </w:r>
          </w:p>
          <w:p w:rsidR="00FB0398" w:rsidRPr="00FB0398" w:rsidRDefault="00FB0398" w:rsidP="00FB0398">
            <w:pPr>
              <w:tabs>
                <w:tab w:val="left" w:pos="9360"/>
              </w:tabs>
              <w:rPr>
                <w:rFonts w:hAnsi="Calibri"/>
              </w:rPr>
            </w:pPr>
            <w:r w:rsidRPr="00FB0398">
              <w:rPr>
                <w:rFonts w:hAnsi="Calibri"/>
              </w:rPr>
              <w:t>1000 Independence Ave., SW</w:t>
            </w:r>
          </w:p>
          <w:p w:rsidR="008A6C27" w:rsidRPr="004D12CF" w:rsidRDefault="00FB0398" w:rsidP="00FB0398">
            <w:pPr>
              <w:tabs>
                <w:tab w:val="left" w:pos="9360"/>
              </w:tabs>
              <w:rPr>
                <w:b/>
              </w:rPr>
            </w:pPr>
            <w:r w:rsidRPr="00FB0398">
              <w:rPr>
                <w:rFonts w:hAnsi="Calibri"/>
              </w:rPr>
              <w:t>Washington, DC 20585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Development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 (Phase I SBIR)</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1</w:t>
            </w:r>
            <w:r w:rsidR="00FB0398" w:rsidRPr="00FB0398">
              <w:rPr>
                <w:rFonts w:hAnsi="Calibri"/>
              </w:rPr>
              <w:t>0/15/2012 – 04/15/2013</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EnergyFund LLC</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John Smith, President and CEO</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650-555-5555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JSmith@genericemailaddress.com</w:t>
            </w:r>
            <w:r w:rsidR="00645118" w:rsidRPr="004D12CF">
              <w:fldChar w:fldCharType="end"/>
            </w:r>
          </w:p>
        </w:tc>
      </w:tr>
      <w:tr w:rsidR="008A6C27" w:rsidRPr="004D12CF" w:rsidTr="00315017">
        <w:tc>
          <w:tcPr>
            <w:tcW w:w="10170" w:type="dxa"/>
          </w:tcPr>
          <w:p w:rsidR="00FB0398" w:rsidRDefault="008A6C27" w:rsidP="00FB0398">
            <w:pPr>
              <w:tabs>
                <w:tab w:val="left" w:pos="9360"/>
              </w:tabs>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EnergyFund LLC</w:t>
            </w:r>
          </w:p>
          <w:p w:rsidR="00FB0398" w:rsidRPr="00FB0398" w:rsidRDefault="00FB0398" w:rsidP="00FB0398">
            <w:pPr>
              <w:tabs>
                <w:tab w:val="left" w:pos="9360"/>
              </w:tabs>
              <w:rPr>
                <w:rFonts w:hAnsi="Calibri"/>
              </w:rPr>
            </w:pPr>
            <w:r w:rsidRPr="00FB0398">
              <w:rPr>
                <w:rFonts w:hAnsi="Calibri"/>
              </w:rPr>
              <w:t>123 Venture Way</w:t>
            </w:r>
          </w:p>
          <w:p w:rsidR="00FB0398" w:rsidRPr="00FB0398" w:rsidRDefault="00FB0398" w:rsidP="00FB0398">
            <w:pPr>
              <w:tabs>
                <w:tab w:val="left" w:pos="9360"/>
              </w:tabs>
              <w:rPr>
                <w:rFonts w:hAnsi="Calibri"/>
              </w:rPr>
            </w:pPr>
            <w:r w:rsidRPr="00FB0398">
              <w:rPr>
                <w:rFonts w:hAnsi="Calibri"/>
              </w:rPr>
              <w:t>Suite 430</w:t>
            </w:r>
          </w:p>
          <w:p w:rsidR="008A6C27" w:rsidRPr="004D12CF" w:rsidRDefault="00FB0398" w:rsidP="00FB0398">
            <w:pPr>
              <w:tabs>
                <w:tab w:val="left" w:pos="9360"/>
              </w:tabs>
              <w:rPr>
                <w:b/>
              </w:rPr>
            </w:pPr>
            <w:r w:rsidRPr="00FB0398">
              <w:rPr>
                <w:rFonts w:hAnsi="Calibri"/>
              </w:rPr>
              <w:t>Palo Alto, CA 94301</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Optimization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$1,500,000</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04/201</w:t>
            </w:r>
            <w:r w:rsidR="00490C52">
              <w:rPr>
                <w:rFonts w:hAnsi="Calibri"/>
              </w:rPr>
              <w:t>3</w:t>
            </w:r>
            <w:r w:rsidR="00FB0398" w:rsidRPr="00FB0398">
              <w:rPr>
                <w:rFonts w:hAnsi="Calibri"/>
              </w:rPr>
              <w:t xml:space="preserve"> - ongoing</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lastRenderedPageBreak/>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490C52" w:rsidRPr="00490C52">
              <w:rPr>
                <w:rFonts w:hAnsi="Calibri"/>
              </w:rPr>
              <w:t xml:space="preserve">ThermoCapture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951118">
              <w:rPr>
                <w:b/>
                <w:color w:val="FF0000"/>
              </w:rPr>
            </w:r>
            <w:r w:rsidR="00951118">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4D2B26">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Co-PI John Doe, Ph.D. and Subrecipient Analytics Technologies</w:t>
            </w:r>
            <w:r w:rsidR="00645118" w:rsidRPr="00BF4759">
              <w:fldChar w:fldCharType="end"/>
            </w:r>
          </w:p>
        </w:tc>
      </w:tr>
      <w:tr w:rsidR="00D83B1E" w:rsidRPr="00BF4759" w:rsidTr="00F64613">
        <w:tc>
          <w:tcPr>
            <w:tcW w:w="10188" w:type="dxa"/>
          </w:tcPr>
          <w:p w:rsidR="00D83B1E" w:rsidRPr="00BF4759" w:rsidRDefault="00D83B1E" w:rsidP="004D2B26">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951118">
              <w:rPr>
                <w:b/>
                <w:color w:val="FF0000"/>
              </w:rPr>
            </w:r>
            <w:r w:rsidR="00951118">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4D2B26">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Systems</w:t>
            </w:r>
            <w:r w:rsidR="00645118" w:rsidRPr="00BF4759">
              <w:fldChar w:fldCharType="end"/>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Canada</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will manufacture the supercritical containment chamber necessary to house the supercritical fluids studied in this project.</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951118">
              <w:rPr>
                <w:b/>
                <w:color w:val="FF0000"/>
              </w:rPr>
            </w:r>
            <w:r w:rsidR="00951118">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4D2B26">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Pr>
                <w:rFonts w:hAnsi="Calibri"/>
              </w:rPr>
              <w:t>0%</w:t>
            </w:r>
            <w:r w:rsidR="00645118" w:rsidRPr="00BF4759">
              <w:fldChar w:fldCharType="end"/>
            </w:r>
          </w:p>
        </w:tc>
      </w:tr>
      <w:tr w:rsidR="00AA585D" w:rsidRPr="00BF4759" w:rsidTr="00AA585D">
        <w:tc>
          <w:tcPr>
            <w:tcW w:w="10188" w:type="dxa"/>
          </w:tcPr>
          <w:p w:rsidR="00AA585D" w:rsidRPr="00BF4759" w:rsidRDefault="00AA585D" w:rsidP="004D2B26">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The proposed project is still at a very early stage of development. Ideal goals at project completion will be testing and analysis of proof-of-concept. Commercialization activities, at this stage, would be an inappropriate use of funding, and the 5% normally required for Technology Transfer and Outreach would better serve development of the technology to proof-of-concept levels.</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951118">
              <w:rPr>
                <w:b/>
                <w:color w:val="FF0000"/>
              </w:rPr>
            </w:r>
            <w:r w:rsidR="00951118">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6"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951118">
              <w:rPr>
                <w:b/>
                <w:color w:val="FF0000"/>
              </w:rPr>
            </w:r>
            <w:r w:rsidR="00951118">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even" r:id="rId17"/>
      <w:headerReference w:type="default" r:id="rId18"/>
      <w:headerReference w:type="firs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18" w:rsidRDefault="00951118" w:rsidP="008B26E5">
      <w:r>
        <w:separator/>
      </w:r>
    </w:p>
  </w:endnote>
  <w:endnote w:type="continuationSeparator" w:id="0">
    <w:p w:rsidR="00951118" w:rsidRDefault="00951118" w:rsidP="008B26E5">
      <w:r>
        <w:continuationSeparator/>
      </w:r>
    </w:p>
  </w:endnote>
  <w:endnote w:type="continuationNotice" w:id="1">
    <w:p w:rsidR="00951118" w:rsidRDefault="00951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pPr>
      <w:pStyle w:val="Footer"/>
      <w:jc w:val="center"/>
    </w:pPr>
  </w:p>
  <w:p w:rsidR="00CE1DA5" w:rsidRDefault="00CE1DA5">
    <w:pPr>
      <w:pStyle w:val="Footer"/>
      <w:jc w:val="right"/>
    </w:pPr>
    <w:r>
      <w:t xml:space="preserve">Page </w:t>
    </w:r>
    <w:r w:rsidR="00D4445B" w:rsidRPr="00F70FB5">
      <w:rPr>
        <w:b/>
      </w:rPr>
      <w:fldChar w:fldCharType="begin"/>
    </w:r>
    <w:r w:rsidR="00D4445B" w:rsidRPr="00F70FB5">
      <w:rPr>
        <w:b/>
      </w:rPr>
      <w:instrText xml:space="preserve"> PAGE  \* Arabic  \* MERGEFORMAT </w:instrText>
    </w:r>
    <w:r w:rsidR="00D4445B" w:rsidRPr="00F70FB5">
      <w:rPr>
        <w:b/>
      </w:rPr>
      <w:fldChar w:fldCharType="separate"/>
    </w:r>
    <w:r w:rsidR="00F70FB5">
      <w:rPr>
        <w:b/>
        <w:noProof/>
      </w:rPr>
      <w:t>2</w:t>
    </w:r>
    <w:r w:rsidR="00D4445B" w:rsidRPr="00F70FB5">
      <w:rPr>
        <w:b/>
        <w:noProof/>
      </w:rPr>
      <w:fldChar w:fldCharType="end"/>
    </w:r>
    <w:r w:rsidRPr="00094B70">
      <w:t xml:space="preserve"> of </w:t>
    </w:r>
    <w:r w:rsidR="00951118" w:rsidRPr="00F70FB5">
      <w:rPr>
        <w:b/>
      </w:rPr>
      <w:fldChar w:fldCharType="begin"/>
    </w:r>
    <w:r w:rsidR="00951118" w:rsidRPr="00F70FB5">
      <w:rPr>
        <w:b/>
      </w:rPr>
      <w:instrText xml:space="preserve"> NUMPAGES  \* Arabic  \* MERGEFORMAT </w:instrText>
    </w:r>
    <w:r w:rsidR="00951118" w:rsidRPr="00F70FB5">
      <w:rPr>
        <w:b/>
      </w:rPr>
      <w:fldChar w:fldCharType="separate"/>
    </w:r>
    <w:r w:rsidR="00F70FB5">
      <w:rPr>
        <w:b/>
        <w:noProof/>
      </w:rPr>
      <w:t>12</w:t>
    </w:r>
    <w:r w:rsidR="00951118" w:rsidRPr="00F70FB5">
      <w:rPr>
        <w:b/>
        <w:noProof/>
      </w:rPr>
      <w:fldChar w:fldCharType="end"/>
    </w:r>
    <w:r>
      <w:rPr>
        <w:b/>
      </w:rPr>
      <w:tab/>
    </w:r>
    <w:r w:rsidR="00662CFB" w:rsidRPr="00662CFB">
      <w:t>AR-34</w:t>
    </w:r>
    <w:r w:rsidR="009D0C5B">
      <w:t>1</w:t>
    </w:r>
    <w:r w:rsidR="00662CFB" w:rsidRPr="00662CFB">
      <w:t>-08</w:t>
    </w:r>
    <w:r w:rsidRPr="00662CFB">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18" w:rsidRDefault="00951118" w:rsidP="008B26E5">
      <w:r>
        <w:separator/>
      </w:r>
    </w:p>
  </w:footnote>
  <w:footnote w:type="continuationSeparator" w:id="0">
    <w:p w:rsidR="00951118" w:rsidRDefault="00951118" w:rsidP="008B26E5">
      <w:r>
        <w:continuationSeparator/>
      </w:r>
    </w:p>
  </w:footnote>
  <w:footnote w:type="continuationNotice" w:id="1">
    <w:p w:rsidR="00951118" w:rsidRDefault="00951118"/>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951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2" o:spid="_x0000_s2060" type="#_x0000_t136" style="position:absolute;margin-left:0;margin-top:0;width:461.85pt;height:197.95pt;rotation:315;z-index:-25165465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951118" w:rsidP="002627CD">
    <w:pPr>
      <w:pStyle w:val="Header"/>
      <w:ind w:left="-720"/>
      <w:jc w:val="center"/>
      <w:rPr>
        <w:rFonts w:ascii="Calibri" w:hAnsi="Calibri"/>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3" o:spid="_x0000_s2061" type="#_x0000_t136" style="position:absolute;left:0;text-align:left;margin-left:0;margin-top:0;width:461.85pt;height:197.95pt;rotation:315;z-index:-25165260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noProof/>
        <w:sz w:val="28"/>
        <w:szCs w:val="28"/>
        <w:u w:val="single"/>
      </w:rPr>
      <w:drawing>
        <wp:anchor distT="0" distB="0" distL="114300" distR="114300" simplePos="0" relativeHeight="251656704" behindDoc="1" locked="0" layoutInCell="1" allowOverlap="1" wp14:anchorId="0BA41D2E" wp14:editId="3200290E">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4B33D288" wp14:editId="1E207A15">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sidR="00CE1DA5">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D" w:rsidRDefault="00951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1" o:spid="_x0000_s2059" type="#_x0000_t136" style="position:absolute;margin-left:0;margin-top:0;width:461.85pt;height:197.95pt;rotation:315;z-index:-2516567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D" w:rsidRDefault="00951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5" o:spid="_x0000_s2063" type="#_x0000_t136" style="position:absolute;margin-left:0;margin-top:0;width:461.85pt;height:197.95pt;rotation:315;z-index:-25164851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951118" w:rsidP="00975F94">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6" o:spid="_x0000_s2064" type="#_x0000_t136" style="position:absolute;left:0;text-align:left;margin-left:0;margin-top:0;width:461.85pt;height:197.95pt;rotation:315;z-index:-25164646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D" w:rsidRDefault="00951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4" o:spid="_x0000_s2062" type="#_x0000_t136" style="position:absolute;margin-left:0;margin-top:0;width:461.85pt;height:197.95pt;rotation:315;z-index:-25165056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b66g0WNbVrmoyGSaiMZ6afqZLM=" w:salt="VZngxr8RPALJ8uTSGNgWyA=="/>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0C52"/>
    <w:rsid w:val="00493492"/>
    <w:rsid w:val="004A71EE"/>
    <w:rsid w:val="004B27BB"/>
    <w:rsid w:val="004B3DF1"/>
    <w:rsid w:val="004C0513"/>
    <w:rsid w:val="004C2195"/>
    <w:rsid w:val="004C2C43"/>
    <w:rsid w:val="004C3771"/>
    <w:rsid w:val="004D2B26"/>
    <w:rsid w:val="004E4978"/>
    <w:rsid w:val="004F7CB6"/>
    <w:rsid w:val="005078DF"/>
    <w:rsid w:val="00513D35"/>
    <w:rsid w:val="005140AF"/>
    <w:rsid w:val="00515478"/>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1D61"/>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F6A4A"/>
    <w:rsid w:val="008214FA"/>
    <w:rsid w:val="0082240C"/>
    <w:rsid w:val="00822A27"/>
    <w:rsid w:val="00825711"/>
    <w:rsid w:val="00842A77"/>
    <w:rsid w:val="0085443D"/>
    <w:rsid w:val="008649E6"/>
    <w:rsid w:val="008667C0"/>
    <w:rsid w:val="00870227"/>
    <w:rsid w:val="00877943"/>
    <w:rsid w:val="008825F2"/>
    <w:rsid w:val="0089670D"/>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1118"/>
    <w:rsid w:val="00953706"/>
    <w:rsid w:val="00966850"/>
    <w:rsid w:val="00975F94"/>
    <w:rsid w:val="00976889"/>
    <w:rsid w:val="00981740"/>
    <w:rsid w:val="0098471B"/>
    <w:rsid w:val="00987E27"/>
    <w:rsid w:val="009A0D62"/>
    <w:rsid w:val="009A157E"/>
    <w:rsid w:val="009B4E65"/>
    <w:rsid w:val="009C56D2"/>
    <w:rsid w:val="009D0C5B"/>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9713B"/>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3DBD"/>
    <w:rsid w:val="00DB1700"/>
    <w:rsid w:val="00DB7F7E"/>
    <w:rsid w:val="00DC3CE2"/>
    <w:rsid w:val="00DC522F"/>
    <w:rsid w:val="00DE3FB7"/>
    <w:rsid w:val="00DE41D8"/>
    <w:rsid w:val="00DE7CCF"/>
    <w:rsid w:val="00DF0FDD"/>
    <w:rsid w:val="00DF2428"/>
    <w:rsid w:val="00DF4BFF"/>
    <w:rsid w:val="00E1140B"/>
    <w:rsid w:val="00E268EF"/>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29D"/>
    <w:rsid w:val="00F22BA9"/>
    <w:rsid w:val="00F242FF"/>
    <w:rsid w:val="00F32093"/>
    <w:rsid w:val="00F32F43"/>
    <w:rsid w:val="00F36BF8"/>
    <w:rsid w:val="00F47A2D"/>
    <w:rsid w:val="00F511D0"/>
    <w:rsid w:val="00F60853"/>
    <w:rsid w:val="00F64613"/>
    <w:rsid w:val="00F66AAD"/>
    <w:rsid w:val="00F67FCC"/>
    <w:rsid w:val="00F70FB5"/>
    <w:rsid w:val="00F8335E"/>
    <w:rsid w:val="00FA0C8A"/>
    <w:rsid w:val="00FA283F"/>
    <w:rsid w:val="00FA46EB"/>
    <w:rsid w:val="00FA49ED"/>
    <w:rsid w:val="00FB0398"/>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directives.doe.gov/directives/0412.1-BOrder-a/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arpa-e-foa.energy.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E0F3-2B2B-4C94-BECD-9E6B58CE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Alvand Salehi</cp:lastModifiedBy>
  <cp:revision>8</cp:revision>
  <cp:lastPrinted>2014-07-28T19:16:00Z</cp:lastPrinted>
  <dcterms:created xsi:type="dcterms:W3CDTF">2014-08-04T16:33:00Z</dcterms:created>
  <dcterms:modified xsi:type="dcterms:W3CDTF">2014-08-06T15:09:00Z</dcterms:modified>
</cp:coreProperties>
</file>